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80" w:lineRule="exact"/>
        <w:jc w:val="center"/>
        <w:rPr>
          <w:rFonts w:ascii="宋体" w:hAnsi="宋体" w:eastAsia="宋体" w:cs="Times New Roman"/>
        </w:rPr>
      </w:pPr>
      <w:bookmarkStart w:id="0" w:name="_Toc12789052"/>
      <w:bookmarkStart w:id="1" w:name="_Toc487204770"/>
      <w:bookmarkStart w:id="2" w:name="_Toc6838779"/>
      <w:bookmarkStart w:id="3" w:name="_Toc11641050"/>
      <w:r>
        <w:rPr>
          <w:rFonts w:hint="eastAsia" w:ascii="宋体" w:hAnsi="宋体" w:eastAsia="宋体" w:cs="宋体"/>
        </w:rPr>
        <w:t>询价邀请书</w:t>
      </w:r>
      <w:bookmarkEnd w:id="0"/>
      <w:bookmarkEnd w:id="1"/>
      <w:bookmarkEnd w:id="2"/>
      <w:bookmarkEnd w:id="3"/>
    </w:p>
    <w:p>
      <w:pPr>
        <w:ind w:firstLine="480" w:firstLineChars="200"/>
        <w:jc w:val="left"/>
        <w:rPr>
          <w:rFonts w:ascii="宋体" w:cs="宋体"/>
          <w:sz w:val="24"/>
          <w:szCs w:val="24"/>
        </w:rPr>
      </w:pPr>
      <w:r>
        <w:rPr>
          <w:rFonts w:hint="eastAsia" w:ascii="宋体" w:hAnsi="宋体" w:cs="宋体"/>
          <w:sz w:val="24"/>
          <w:szCs w:val="24"/>
        </w:rPr>
        <w:t>受重钢西昌矿业有限公司委托对</w:t>
      </w:r>
      <w:r>
        <w:rPr>
          <w:rFonts w:ascii="宋体" w:hAnsi="宋体" w:cs="宋体"/>
          <w:sz w:val="24"/>
          <w:szCs w:val="24"/>
        </w:rPr>
        <w:t>2021</w:t>
      </w:r>
      <w:r>
        <w:rPr>
          <w:rFonts w:hint="eastAsia" w:ascii="宋体" w:hAnsi="宋体" w:cs="宋体"/>
          <w:sz w:val="24"/>
          <w:szCs w:val="24"/>
        </w:rPr>
        <w:t>年度TR100</w:t>
      </w:r>
      <w:r>
        <w:rPr>
          <w:rFonts w:ascii="宋体" w:hAnsi="宋体" w:cs="宋体"/>
          <w:sz w:val="24"/>
          <w:szCs w:val="24"/>
        </w:rPr>
        <w:t>发动机配件</w:t>
      </w:r>
      <w:r>
        <w:rPr>
          <w:rFonts w:hint="eastAsia" w:ascii="宋体" w:hAnsi="宋体" w:cs="宋体"/>
          <w:sz w:val="24"/>
          <w:szCs w:val="24"/>
        </w:rPr>
        <w:t>及TR100</w:t>
      </w:r>
      <w:r>
        <w:rPr>
          <w:rFonts w:ascii="宋体" w:hAnsi="宋体" w:cs="宋体"/>
          <w:sz w:val="24"/>
          <w:szCs w:val="24"/>
        </w:rPr>
        <w:t>发动机</w:t>
      </w:r>
      <w:r>
        <w:rPr>
          <w:rFonts w:hint="eastAsia" w:ascii="宋体" w:hAnsi="宋体" w:cs="宋体"/>
          <w:sz w:val="24"/>
          <w:szCs w:val="24"/>
        </w:rPr>
        <w:t>外</w:t>
      </w:r>
      <w:r>
        <w:rPr>
          <w:rFonts w:ascii="宋体" w:hAnsi="宋体" w:cs="宋体"/>
          <w:sz w:val="24"/>
          <w:szCs w:val="24"/>
        </w:rPr>
        <w:t>委维修</w:t>
      </w:r>
      <w:r>
        <w:rPr>
          <w:rFonts w:hint="eastAsia" w:ascii="宋体" w:hAnsi="宋体" w:cs="宋体"/>
          <w:sz w:val="24"/>
          <w:szCs w:val="24"/>
        </w:rPr>
        <w:t>采</w:t>
      </w:r>
      <w:r>
        <w:rPr>
          <w:rFonts w:ascii="宋体" w:hAnsi="宋体" w:cs="宋体"/>
          <w:sz w:val="24"/>
          <w:szCs w:val="24"/>
        </w:rPr>
        <w:t>购项</w:t>
      </w:r>
      <w:r>
        <w:rPr>
          <w:rFonts w:hint="eastAsia" w:ascii="宋体" w:hAnsi="宋体" w:cs="宋体"/>
          <w:sz w:val="24"/>
          <w:szCs w:val="24"/>
        </w:rPr>
        <w:t>目进行询价。欢迎有资格的供应商前来参加询价。</w:t>
      </w:r>
    </w:p>
    <w:p>
      <w:pPr>
        <w:pStyle w:val="4"/>
        <w:spacing w:before="0" w:after="0" w:line="380" w:lineRule="exact"/>
        <w:rPr>
          <w:rFonts w:ascii="宋体" w:cs="宋体"/>
          <w:sz w:val="24"/>
          <w:szCs w:val="24"/>
        </w:rPr>
      </w:pPr>
      <w:bookmarkStart w:id="4" w:name="_Toc487204771"/>
      <w:bookmarkStart w:id="5" w:name="_Toc317775175"/>
      <w:bookmarkStart w:id="6" w:name="_Toc313893526"/>
      <w:bookmarkStart w:id="7" w:name="_Toc509306305"/>
      <w:bookmarkStart w:id="8" w:name="_Toc6838780"/>
      <w:bookmarkStart w:id="9" w:name="_Toc509306207"/>
      <w:r>
        <w:rPr>
          <w:rFonts w:hint="eastAsia" w:ascii="宋体" w:hAnsi="宋体" w:cs="宋体"/>
          <w:sz w:val="24"/>
          <w:szCs w:val="24"/>
        </w:rPr>
        <w:t>一、询价内容</w:t>
      </w:r>
      <w:bookmarkEnd w:id="4"/>
      <w:bookmarkEnd w:id="5"/>
      <w:bookmarkEnd w:id="6"/>
      <w:r>
        <w:rPr>
          <w:rFonts w:hint="eastAsia" w:ascii="宋体" w:hAnsi="宋体" w:cs="宋体"/>
          <w:sz w:val="24"/>
          <w:szCs w:val="24"/>
        </w:rPr>
        <w:t>及最高限价</w:t>
      </w:r>
      <w:bookmarkEnd w:id="7"/>
      <w:bookmarkEnd w:id="8"/>
      <w:bookmarkEnd w:id="9"/>
    </w:p>
    <w:tbl>
      <w:tblPr>
        <w:tblStyle w:val="57"/>
        <w:tblW w:w="10095" w:type="dxa"/>
        <w:tblInd w:w="0" w:type="dxa"/>
        <w:tblLayout w:type="fixed"/>
        <w:tblCellMar>
          <w:top w:w="0" w:type="dxa"/>
          <w:left w:w="108" w:type="dxa"/>
          <w:bottom w:w="0" w:type="dxa"/>
          <w:right w:w="108" w:type="dxa"/>
        </w:tblCellMar>
      </w:tblPr>
      <w:tblGrid>
        <w:gridCol w:w="579"/>
        <w:gridCol w:w="2092"/>
        <w:gridCol w:w="1957"/>
        <w:gridCol w:w="1205"/>
        <w:gridCol w:w="560"/>
        <w:gridCol w:w="698"/>
        <w:gridCol w:w="850"/>
        <w:gridCol w:w="1077"/>
        <w:gridCol w:w="1077"/>
      </w:tblGrid>
      <w:tr>
        <w:tblPrEx>
          <w:tblLayout w:type="fixed"/>
          <w:tblCellMar>
            <w:top w:w="0" w:type="dxa"/>
            <w:left w:w="108" w:type="dxa"/>
            <w:bottom w:w="0" w:type="dxa"/>
            <w:right w:w="108" w:type="dxa"/>
          </w:tblCellMar>
        </w:tblPrEx>
        <w:trPr>
          <w:trHeight w:val="285"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bookmarkStart w:id="10" w:name="_Toc509306306"/>
            <w:bookmarkStart w:id="11" w:name="_Toc487204772"/>
            <w:bookmarkStart w:id="12" w:name="_Toc509306208"/>
            <w:bookmarkStart w:id="13" w:name="_Toc373860293"/>
            <w:bookmarkStart w:id="14" w:name="_Toc317775178"/>
            <w:r>
              <w:rPr>
                <w:rFonts w:hint="eastAsia" w:ascii="宋体" w:hAnsi="宋体" w:cs="宋体"/>
                <w:kern w:val="0"/>
                <w:sz w:val="18"/>
                <w:szCs w:val="18"/>
              </w:rPr>
              <w:t>序号</w:t>
            </w:r>
          </w:p>
        </w:tc>
        <w:tc>
          <w:tcPr>
            <w:tcW w:w="20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名称</w:t>
            </w: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零件号</w:t>
            </w:r>
          </w:p>
        </w:tc>
        <w:tc>
          <w:tcPr>
            <w:tcW w:w="12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替代号</w:t>
            </w:r>
          </w:p>
        </w:tc>
        <w:tc>
          <w:tcPr>
            <w:tcW w:w="5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单位</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暂定数量</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单价最高限价（不含税）</w:t>
            </w:r>
          </w:p>
        </w:tc>
        <w:tc>
          <w:tcPr>
            <w:tcW w:w="107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ascii="宋体" w:hAnsi="宋体" w:cs="宋体"/>
                <w:kern w:val="0"/>
                <w:sz w:val="18"/>
                <w:szCs w:val="18"/>
              </w:rPr>
              <w:t>金额</w:t>
            </w:r>
          </w:p>
        </w:tc>
        <w:tc>
          <w:tcPr>
            <w:tcW w:w="107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18"/>
                <w:szCs w:val="18"/>
              </w:rPr>
            </w:pPr>
            <w:r>
              <w:rPr>
                <w:rFonts w:ascii="宋体" w:hAnsi="宋体" w:cs="宋体"/>
                <w:kern w:val="0"/>
                <w:sz w:val="18"/>
                <w:szCs w:val="18"/>
              </w:rPr>
              <w:t>总价最高限价</w:t>
            </w:r>
            <w:r>
              <w:rPr>
                <w:rFonts w:hint="eastAsia" w:ascii="宋体" w:hAnsi="宋体"/>
                <w:sz w:val="21"/>
                <w:szCs w:val="21"/>
              </w:rPr>
              <w:t>(不</w:t>
            </w:r>
            <w:r>
              <w:rPr>
                <w:rFonts w:ascii="宋体" w:hAnsi="宋体"/>
                <w:sz w:val="21"/>
                <w:szCs w:val="21"/>
              </w:rPr>
              <w:t>含税</w:t>
            </w:r>
            <w:r>
              <w:rPr>
                <w:rFonts w:hint="eastAsia" w:ascii="宋体" w:hAnsi="宋体"/>
                <w:sz w:val="21"/>
                <w:szCs w:val="21"/>
              </w:rPr>
              <w:t>到厂</w:t>
            </w:r>
            <w:r>
              <w:rPr>
                <w:rFonts w:ascii="宋体" w:hAnsi="宋体"/>
                <w:sz w:val="21"/>
                <w:szCs w:val="21"/>
              </w:rPr>
              <w:t>价</w:t>
            </w:r>
            <w:r>
              <w:rPr>
                <w:rFonts w:hint="eastAsia" w:ascii="宋体" w:hAnsi="宋体"/>
                <w:sz w:val="21"/>
                <w:szCs w:val="21"/>
              </w:rPr>
              <w:t>)</w:t>
            </w: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活塞组件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3631246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8202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1082664</w:t>
            </w:r>
          </w:p>
        </w:tc>
        <w:tc>
          <w:tcPr>
            <w:tcW w:w="1077" w:type="dxa"/>
            <w:vMerge w:val="restart"/>
            <w:tcBorders>
              <w:top w:val="nil"/>
              <w:left w:val="nil"/>
              <w:right w:val="single" w:color="auto" w:sz="4" w:space="0"/>
            </w:tcBorders>
          </w:tcPr>
          <w:p>
            <w:pPr>
              <w:widowControl/>
              <w:rPr>
                <w:rFonts w:ascii="宋体" w:hAnsi="宋体"/>
                <w:sz w:val="21"/>
                <w:szCs w:val="21"/>
              </w:rPr>
            </w:pPr>
            <w:r>
              <w:rPr>
                <w:rFonts w:ascii="宋体" w:hAnsi="宋体"/>
                <w:sz w:val="21"/>
                <w:szCs w:val="21"/>
              </w:rPr>
              <w:t>854.7424万</w:t>
            </w:r>
            <w:r>
              <w:rPr>
                <w:rFonts w:hint="eastAsia" w:ascii="宋体" w:hAnsi="宋体"/>
                <w:sz w:val="21"/>
                <w:szCs w:val="21"/>
              </w:rPr>
              <w:t>元</w:t>
            </w:r>
          </w:p>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3007525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4464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482112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3077760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4399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475092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85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K38发动机大修（修理费）1、不含税含往返运费；2、已包含发动机拆卸、清洗、打磨、配件检测与维修、发动机测功、维修辅料。</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人工费</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台</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52700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474300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中冷器芯</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3626715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19459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467016</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缸体修复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K38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42500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382500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3803528/3803529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3803528</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1775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319500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曲轴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3630075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3648630</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265502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265502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进气门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2881836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1385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249300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上修包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4352580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24527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220743</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减震器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3630272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35543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213258</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粗滤芯</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15270188（TR100保养件）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AF25454</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170880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连杆瓦</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3650900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531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165672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活塞环</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4955975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164916</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燃油泵</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3080584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3080584BD23</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49193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147579</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下修包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3804301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16298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146682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水过滤器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WF2076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139292</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AR12250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车付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15280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137520</w:t>
            </w:r>
          </w:p>
        </w:tc>
        <w:tc>
          <w:tcPr>
            <w:tcW w:w="1077" w:type="dxa"/>
            <w:vMerge w:val="continue"/>
            <w:tcBorders>
              <w:left w:val="nil"/>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缸套组件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3007525（TR100发动机用）</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4464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107136</w:t>
            </w:r>
          </w:p>
        </w:tc>
        <w:tc>
          <w:tcPr>
            <w:tcW w:w="1077" w:type="dxa"/>
            <w:vMerge w:val="continue"/>
            <w:tcBorders>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机油滤清器滤芯</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3313287LF670（3307，TR100保养件）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LF670</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1436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100520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汽缸盖</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3811987／3640323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3646323</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19081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95405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进气坐圈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3086192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528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95040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3628452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746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93996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进排气钢轮</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3016826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517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93060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连杆螺栓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3013266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89100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排气坐圈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3086193/3086191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3086193</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88560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连杆</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3632225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6176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86464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气门导管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3202210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76800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发动机上修包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3800730／4352580（TR100发动机用）</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4352580（TR100发动机用）</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24527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73581</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机冷芯</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3635074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72500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柴油滤芯</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SF1006（TR100保养件）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FS1006</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438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70080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气门弹簧</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3643725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59360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机油滤清器滤芯</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3313283LF777（3307，TR100保养件）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LF777</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58158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活塞环组件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4089500（TR100发动机用）</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4955975（TR100发动机用）</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54972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3635807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4376119</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12601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50404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风扇惰轮总成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3016344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50049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50049</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排气蜗壳</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3534201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8273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49638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发动机下修包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3804301（TR100发动机用）</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付</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16298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48894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摇臂瓦</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207344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42570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中冷器盖</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3626999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13745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41235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水滤添加剂</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DCA4</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DCA65L LOC</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瓶</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600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39000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凸轮轴衬套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3175805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36000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w:t>
            </w:r>
          </w:p>
        </w:tc>
        <w:tc>
          <w:tcPr>
            <w:tcW w:w="20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精滤芯</w:t>
            </w:r>
          </w:p>
        </w:tc>
        <w:tc>
          <w:tcPr>
            <w:tcW w:w="19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15270189（TR100保养件）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AF25468</w:t>
            </w:r>
          </w:p>
        </w:tc>
        <w:tc>
          <w:tcPr>
            <w:tcW w:w="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240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35760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柔性管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3634428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4334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34672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左侧侧排气管中段</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3631619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11060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33180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中冷O型圈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3033915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31104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中冷适配接头矩形密封圈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3627449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30744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增压器总成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3803015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29649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29649</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排气歧管螺栓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3066498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28310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摇臂瓦</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207226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28296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节温器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3629205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776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27936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水泵叶轮</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3050453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27729</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进排气钢轮铜轴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4009248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26980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前支撑耐磨套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205683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2786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25074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中冷水管密封圈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3348860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23904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冷却喷嘴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3179664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3945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23670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回水歧管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206709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766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22980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排气波纹管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4080141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5072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20288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机油控制阀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3063022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9950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19900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涡轮增压器修理工具包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3803257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2875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17250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柔性管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3632334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2684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16104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发动机进气软管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3067371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16038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喷油器钢轮</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3016825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16020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发动机机油软管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3630865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1931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15448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主轴瓦散件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3650915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1018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大修包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3803780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14400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STC控制阀修包</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3803282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796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14328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喷油器钢轮铜轴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4009247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13860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主轴瓦散件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3650905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890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13350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发动机进气软管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3630125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594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13068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曲轴前油封耐磨套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3006236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1393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12537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油底壳密封垫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3043212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张</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1562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排气管（两侧）</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3631617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6220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凸轮轴衬套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205230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12024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增压器螺母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4380750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11640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喷油器钢轮铜轴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4009479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615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11070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呼吸器小软管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3177530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缸体水道膨胀塞</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4017621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135</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9855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马达出油管，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3634430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9840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3643961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9630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缸套垫圈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3011884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9481</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胶管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3818267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3643960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1050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下排器胶管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3632308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9168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3634007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8514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发动机机油软管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3634304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1055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柔性燃油软管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3634522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2104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8416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张紧轮座</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3177125/5372093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3177125</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4151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8302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3096857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8240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中冷水管软管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3635070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8064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八字盖胶圈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3177556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曲轴前减震器盘</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3069776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7705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7705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涡轮增压器进油管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3632015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7476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衬套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3629855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铜垫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207244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7344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喷油器钢轮</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3642505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7290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抱箍（发动机）</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3063809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7046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发动机机油软管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3630864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1638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6552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进排气钢轮铜轴销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205438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缸体小油道膨胀塞</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3645841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排气管隔套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3046286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水滤座总成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3175452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6360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6360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主轴瓦散件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3650920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1054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6324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增压器回油管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3632339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6084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缸体水管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3178466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748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5984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主轴瓦散件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3650910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921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中冷器水管连接适配器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3178290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2635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5270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主轴瓦散件</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3000139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836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5016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206505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832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4992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凸轮随动臂</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206231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3642503</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1639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4917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推杆</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3057139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根</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4890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AFC进气铜管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3626949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2425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前支承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3638146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4594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4594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十二方头螺栓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3032633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4544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中冷器后下水管L</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3177306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2269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4538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排气摇臂</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3053477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1131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4524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柴油出油管接头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3630840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4008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STC机油出油管（STC-机油尺三通接头）R</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3631295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1985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柱塞套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3001737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1953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3906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气门压块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3086362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1279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3837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柴油进油管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3633789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1886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3772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涨紧轮壳体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4101094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3767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3767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185747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410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3690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柔性管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AK 6015 SS</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3957960</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919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旁通滤芯进油接头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3063674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1761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3522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临时增补配件</w:t>
            </w:r>
          </w:p>
        </w:tc>
        <w:tc>
          <w:tcPr>
            <w:tcW w:w="12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批</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3448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3448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燃油尺回油（燃油尺-缸体）R</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3634394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1699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3398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燃油泵滤清器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3096079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1675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增压器进气卡箍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3641133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增压器中段锁紧螺栓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3521225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燃油管O型圈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3922794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3132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机油尺三通接头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3630734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1563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进气管卡子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3633805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775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排气管卡子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3089765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760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右侧STC机油进油管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3630867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1490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长滤网</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3090769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2853</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增压器中段锁紧螺栓锁片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3522904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卡箍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43828A</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燃油供应管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3630792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694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增压器固定螺栓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3176570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2752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单向阀接头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3038743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2616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油门轴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3046683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油门轴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3046682/3046681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2604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回水歧管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3642036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862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2586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膨胀塞</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3629168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2412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推杆</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3017961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根</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2349</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大瓦座销钉</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3176857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燃油泵进油接头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3032628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1125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涨紧器拉杆</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3030991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柱塞</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3010817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STC油管胶圈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131026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水泵皮带轮耐磨套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3076346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中冷卡箍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3633975／3641131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3641131</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2136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柱塞</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3010812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1050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水滤座开关</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3177040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1001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2002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涨紧轮盖</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3023499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1947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1947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3003354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963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AFC软管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AK0403800SS</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963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进气摇臂</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3053476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柴油回油管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3634392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946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1892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涨紧轮衬套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3009477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863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机油泵压力调节阀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3021618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1682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水管软管卡箍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3819725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喷油器安装螺丝</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3070961/3070962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3070961</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右侧柴油进油管</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3634393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1574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轴承隔套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3627684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1570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中冷适配接头密封垫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3026426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1512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排气管堵头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3630164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370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减震螺栓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3036846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油底螺栓垫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3000082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1452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S16069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722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1444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3177128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1393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1393</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油泵附件驱动耐磨衬套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190397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1359</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中冷器水管连接螺母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3633178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1326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3026423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3009475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1216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1216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水泵出水板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3640685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1166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1166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调整螺栓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168306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柴油出油管接头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3629437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1152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进气卡子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186917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565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1130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水滤座O型圈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145528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S141C</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1012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大油封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3803615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998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3629856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496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992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机油泵调整垫片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3026313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972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3648607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476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952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油底螺栓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108767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机油泵调整垫片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3026312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排气管锁片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3043912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AFC托</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3047276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油底壳螺丝（短）</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S140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呼吸器长螺丝</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3013222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748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3629857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节温器后盖堵头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3631471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732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3047665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增压器进油管接头（缸体）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3634690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后垫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3072817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618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螺栓垫片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S605</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呼吸器长螺丝隔套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3202032</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缸体水道胶圈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3632840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504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冷却喷嘴螺栓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3178947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涨紧轮油封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3065830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465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465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燃油分配阀接头（铜）</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68138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量孔</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3044993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447</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定位环</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206196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止推</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3177129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胶圈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129888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插销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3001719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飞轮螺栓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3023536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夹子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3175058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燃油歧管螺栓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3178257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主轴瓦侧向螺栓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205584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油底堵头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3055069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卡箍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107460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前爪</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212613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轴承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S16054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张紧轮螺母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3030993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燃油泵安装螺栓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206326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机油冷却器安装螺母</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3645029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平垫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67684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平垫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70704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燃油分配阀接头（铜）</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S2268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机油泵压力调节阀垫片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206177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张紧螺隔套</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3027728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80</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呼吸器软管卡子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43828C</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附件驱动键</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S316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张紧轮螺栓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3035697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夹子</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4080234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涨紧轮安装螺栓（短）</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S153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 螺栓垫圈</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S604</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柴滤座固定螺栓垫片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106069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弹垫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181466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中冷器上盖组装螺栓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3065723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90</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燃油泵安装螺栓垫</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3175027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涨紧轮轴定位销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68171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涨紧轮安装螺栓（长）</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103009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水泵支架螺栓（缸体）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108707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水泵进水小堵头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3008468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239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卡环</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3175573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S197</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涨紧轮盖螺栓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3012481</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76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129839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243</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中冷器水管连接螺丝</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S119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66</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244</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水滤座开关定位销</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8306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245</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附件驱动安装螺栓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103023</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246</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水泵支架螺栓（水泵）</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3010596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247</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凸轮轴盖板螺丝</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3014766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248</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AFC尘封</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3058868</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249</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旁通机滤安装螺栓</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106069</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只</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27</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250</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涨紧轮安装螺栓垫片</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S610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24</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48</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251</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节温器壳体小堵头</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3628606</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22</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252</w:t>
            </w:r>
          </w:p>
        </w:tc>
        <w:tc>
          <w:tcPr>
            <w:tcW w:w="2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水泵支架螺栓垫片（水泵）</w:t>
            </w:r>
          </w:p>
        </w:tc>
        <w:tc>
          <w:tcPr>
            <w:tcW w:w="1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108330</w:t>
            </w:r>
          </w:p>
        </w:tc>
        <w:tc>
          <w:tcPr>
            <w:tcW w:w="12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件</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42</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390" w:hRule="atLeast"/>
        </w:trPr>
        <w:tc>
          <w:tcPr>
            <w:tcW w:w="63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      计</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11949</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8547424</w:t>
            </w:r>
          </w:p>
        </w:tc>
        <w:tc>
          <w:tcPr>
            <w:tcW w:w="1077" w:type="dxa"/>
            <w:tcBorders>
              <w:top w:val="nil"/>
              <w:left w:val="nil"/>
              <w:bottom w:val="single" w:color="auto" w:sz="4" w:space="0"/>
              <w:right w:val="single" w:color="auto" w:sz="4" w:space="0"/>
            </w:tcBorders>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885" w:hRule="atLeast"/>
        </w:trPr>
        <w:tc>
          <w:tcPr>
            <w:tcW w:w="901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合计人民币（大写）：捌佰伍拾肆万柒仟肆佰贰拾肆元整</w:t>
            </w:r>
            <w:r>
              <w:rPr>
                <w:rFonts w:hint="eastAsia" w:ascii="宋体" w:hAnsi="宋体" w:cs="宋体"/>
                <w:kern w:val="0"/>
                <w:sz w:val="18"/>
                <w:szCs w:val="18"/>
              </w:rPr>
              <w:br w:type="textWrapping"/>
            </w:r>
            <w:r>
              <w:rPr>
                <w:rFonts w:hint="eastAsia" w:ascii="宋体" w:hAnsi="宋体" w:cs="宋体"/>
                <w:kern w:val="0"/>
                <w:sz w:val="18"/>
                <w:szCs w:val="18"/>
              </w:rPr>
              <w:t>以上价格为不含税到货价。</w:t>
            </w:r>
          </w:p>
        </w:tc>
        <w:tc>
          <w:tcPr>
            <w:tcW w:w="1077"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r>
    </w:tbl>
    <w:p>
      <w:pPr>
        <w:spacing w:line="380" w:lineRule="exact"/>
        <w:ind w:firstLine="480" w:firstLineChars="200"/>
        <w:rPr>
          <w:rFonts w:ascii="宋体" w:hAnsi="宋体" w:cs="宋体"/>
          <w:sz w:val="24"/>
          <w:szCs w:val="24"/>
        </w:rPr>
      </w:pPr>
    </w:p>
    <w:p>
      <w:pPr>
        <w:spacing w:line="380" w:lineRule="exact"/>
        <w:ind w:firstLine="480" w:firstLineChars="200"/>
        <w:rPr>
          <w:rFonts w:ascii="宋体" w:hAnsi="宋体" w:cs="宋体"/>
          <w:sz w:val="24"/>
          <w:szCs w:val="24"/>
        </w:rPr>
      </w:pPr>
      <w:r>
        <w:rPr>
          <w:rFonts w:hint="eastAsia" w:ascii="宋体" w:hAnsi="宋体" w:cs="宋体"/>
          <w:sz w:val="24"/>
          <w:szCs w:val="24"/>
        </w:rPr>
        <w:t>最高限价为不</w:t>
      </w:r>
      <w:r>
        <w:rPr>
          <w:rFonts w:ascii="宋体" w:hAnsi="宋体" w:cs="宋体"/>
          <w:sz w:val="24"/>
          <w:szCs w:val="24"/>
        </w:rPr>
        <w:t>含税</w:t>
      </w:r>
      <w:r>
        <w:rPr>
          <w:rFonts w:hint="eastAsia" w:ascii="宋体" w:hAnsi="宋体" w:cs="宋体"/>
          <w:sz w:val="24"/>
          <w:szCs w:val="24"/>
        </w:rPr>
        <w:t>到</w:t>
      </w:r>
      <w:r>
        <w:rPr>
          <w:rFonts w:ascii="宋体" w:hAnsi="宋体" w:cs="宋体"/>
          <w:sz w:val="24"/>
          <w:szCs w:val="24"/>
        </w:rPr>
        <w:t>货价</w:t>
      </w:r>
      <w:r>
        <w:rPr>
          <w:rFonts w:hint="eastAsia" w:ascii="宋体" w:hAnsi="宋体" w:cs="宋体"/>
          <w:sz w:val="24"/>
          <w:szCs w:val="24"/>
        </w:rPr>
        <w:t>，投标人的投标总报价不得超过最高限价总价，同时单项品种报价也不得超过其单</w:t>
      </w:r>
      <w:r>
        <w:rPr>
          <w:rFonts w:ascii="宋体" w:hAnsi="宋体" w:cs="宋体"/>
          <w:sz w:val="24"/>
          <w:szCs w:val="24"/>
        </w:rPr>
        <w:t>项</w:t>
      </w:r>
      <w:r>
        <w:rPr>
          <w:rFonts w:hint="eastAsia" w:ascii="宋体" w:hAnsi="宋体" w:cs="宋体"/>
          <w:sz w:val="24"/>
          <w:szCs w:val="24"/>
        </w:rPr>
        <w:t>最高限价，否则，将被认定为废标。</w:t>
      </w:r>
    </w:p>
    <w:p>
      <w:pPr>
        <w:spacing w:line="380" w:lineRule="exact"/>
        <w:ind w:firstLine="480" w:firstLineChars="200"/>
        <w:rPr>
          <w:rFonts w:ascii="宋体" w:cs="宋体"/>
          <w:sz w:val="24"/>
          <w:szCs w:val="24"/>
        </w:rPr>
      </w:pPr>
      <w:r>
        <w:rPr>
          <w:rFonts w:hint="eastAsia" w:ascii="宋体" w:hAnsi="宋体" w:cs="宋体"/>
          <w:sz w:val="24"/>
          <w:szCs w:val="24"/>
        </w:rPr>
        <w:t>具体范围以采购人提供的项目技术需求及相关资料为准。</w:t>
      </w:r>
    </w:p>
    <w:p>
      <w:pPr>
        <w:pStyle w:val="4"/>
        <w:spacing w:before="0" w:after="0" w:line="380" w:lineRule="exact"/>
        <w:rPr>
          <w:rFonts w:ascii="宋体" w:cs="宋体"/>
          <w:sz w:val="24"/>
          <w:szCs w:val="24"/>
        </w:rPr>
      </w:pPr>
      <w:bookmarkStart w:id="15" w:name="_Toc6838781"/>
      <w:r>
        <w:rPr>
          <w:rFonts w:hint="eastAsia" w:ascii="宋体" w:hAnsi="宋体" w:cs="宋体"/>
          <w:sz w:val="24"/>
          <w:szCs w:val="24"/>
        </w:rPr>
        <w:t>二、资金来源</w:t>
      </w:r>
      <w:bookmarkEnd w:id="10"/>
      <w:bookmarkEnd w:id="11"/>
      <w:bookmarkEnd w:id="12"/>
      <w:bookmarkEnd w:id="15"/>
    </w:p>
    <w:p>
      <w:pPr>
        <w:spacing w:line="380" w:lineRule="exact"/>
        <w:ind w:firstLine="480" w:firstLineChars="200"/>
        <w:rPr>
          <w:rFonts w:ascii="宋体" w:cs="宋体"/>
          <w:sz w:val="24"/>
          <w:szCs w:val="24"/>
        </w:rPr>
      </w:pPr>
      <w:r>
        <w:rPr>
          <w:rFonts w:hint="eastAsia" w:ascii="宋体" w:hAnsi="宋体" w:cs="宋体"/>
          <w:sz w:val="24"/>
          <w:szCs w:val="24"/>
        </w:rPr>
        <w:t>企业自筹资金。</w:t>
      </w:r>
    </w:p>
    <w:p>
      <w:pPr>
        <w:pStyle w:val="4"/>
        <w:spacing w:before="0" w:after="0" w:line="380" w:lineRule="exact"/>
        <w:rPr>
          <w:rFonts w:ascii="宋体" w:cs="宋体"/>
          <w:sz w:val="24"/>
          <w:szCs w:val="24"/>
        </w:rPr>
      </w:pPr>
      <w:bookmarkStart w:id="16" w:name="_Toc509306307"/>
      <w:bookmarkStart w:id="17" w:name="_Toc509306209"/>
      <w:bookmarkStart w:id="18" w:name="_Toc342913390"/>
      <w:bookmarkStart w:id="19" w:name="_Toc487204773"/>
      <w:bookmarkStart w:id="20" w:name="_Toc6838782"/>
      <w:r>
        <w:rPr>
          <w:rFonts w:hint="eastAsia" w:ascii="宋体" w:hAnsi="宋体" w:cs="宋体"/>
          <w:sz w:val="24"/>
          <w:szCs w:val="24"/>
        </w:rPr>
        <w:t>三、资格要求</w:t>
      </w:r>
      <w:bookmarkEnd w:id="16"/>
      <w:bookmarkEnd w:id="17"/>
      <w:bookmarkEnd w:id="18"/>
      <w:bookmarkEnd w:id="19"/>
      <w:bookmarkEnd w:id="20"/>
    </w:p>
    <w:p>
      <w:pPr>
        <w:pStyle w:val="193"/>
        <w:spacing w:line="380" w:lineRule="exact"/>
        <w:ind w:firstLine="480" w:firstLineChars="200"/>
        <w:rPr>
          <w:rFonts w:hAnsi="宋体" w:cs="Times New Roman"/>
          <w:sz w:val="24"/>
          <w:szCs w:val="24"/>
        </w:rPr>
      </w:pPr>
      <w:r>
        <w:rPr>
          <w:rFonts w:hint="eastAsia" w:hAnsi="宋体"/>
          <w:sz w:val="24"/>
          <w:szCs w:val="24"/>
        </w:rPr>
        <w:t>询价供应商是指向采购人提供货物、工程或者服务的法人、其他组织或者自然人。以下简称供应商。</w:t>
      </w:r>
    </w:p>
    <w:p>
      <w:pPr>
        <w:pStyle w:val="193"/>
        <w:spacing w:line="380" w:lineRule="exact"/>
        <w:ind w:firstLine="480" w:firstLineChars="200"/>
        <w:rPr>
          <w:rFonts w:hAnsi="宋体" w:cs="Times New Roman"/>
          <w:sz w:val="24"/>
          <w:szCs w:val="24"/>
        </w:rPr>
      </w:pPr>
      <w:r>
        <w:rPr>
          <w:rFonts w:hint="eastAsia" w:hAnsi="宋体"/>
          <w:sz w:val="24"/>
          <w:szCs w:val="24"/>
        </w:rPr>
        <w:t>合格的供应商应符合下列条件：</w:t>
      </w:r>
    </w:p>
    <w:p>
      <w:pPr>
        <w:pStyle w:val="193"/>
        <w:spacing w:line="380" w:lineRule="exact"/>
        <w:ind w:firstLine="480" w:firstLineChars="200"/>
        <w:rPr>
          <w:rFonts w:hAnsi="宋体" w:cs="Times New Roman"/>
          <w:sz w:val="24"/>
          <w:szCs w:val="24"/>
        </w:rPr>
      </w:pPr>
      <w:r>
        <w:rPr>
          <w:rFonts w:hint="eastAsia" w:hAnsi="宋体"/>
          <w:sz w:val="24"/>
          <w:szCs w:val="24"/>
        </w:rPr>
        <w:t>（一）一般资格条件</w:t>
      </w:r>
    </w:p>
    <w:p>
      <w:pPr>
        <w:spacing w:line="400" w:lineRule="exact"/>
        <w:ind w:firstLine="480" w:firstLineChars="200"/>
        <w:rPr>
          <w:rFonts w:ascii="宋体" w:hAnsi="宋体" w:cs="宋体"/>
          <w:sz w:val="24"/>
          <w:szCs w:val="24"/>
        </w:rPr>
      </w:pPr>
      <w:r>
        <w:rPr>
          <w:rFonts w:ascii="宋体" w:hAnsi="宋体" w:cs="宋体"/>
          <w:sz w:val="24"/>
          <w:szCs w:val="24"/>
        </w:rPr>
        <w:t>1、具有独立承担民事责任的能力；</w:t>
      </w:r>
    </w:p>
    <w:p>
      <w:pPr>
        <w:spacing w:line="400" w:lineRule="exact"/>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、具有履行合同所必需的设备和专业技术能力；</w:t>
      </w:r>
    </w:p>
    <w:p>
      <w:pPr>
        <w:spacing w:line="40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近</w:t>
      </w:r>
      <w:r>
        <w:rPr>
          <w:rFonts w:ascii="宋体" w:hAnsi="宋体" w:cs="宋体"/>
          <w:sz w:val="24"/>
          <w:szCs w:val="24"/>
        </w:rPr>
        <w:t>三年内，在经营活动中没有重大违法记录。</w:t>
      </w:r>
    </w:p>
    <w:p>
      <w:pPr>
        <w:pStyle w:val="193"/>
        <w:spacing w:line="380" w:lineRule="exact"/>
        <w:ind w:firstLine="480" w:firstLineChars="200"/>
        <w:rPr>
          <w:rFonts w:hAnsi="宋体"/>
          <w:sz w:val="24"/>
          <w:szCs w:val="24"/>
        </w:rPr>
      </w:pPr>
      <w:r>
        <w:rPr>
          <w:rFonts w:hint="eastAsia" w:hAnsi="宋体"/>
          <w:sz w:val="24"/>
          <w:szCs w:val="24"/>
        </w:rPr>
        <w:t>4</w:t>
      </w:r>
      <w:r>
        <w:rPr>
          <w:rFonts w:hAnsi="宋体"/>
          <w:sz w:val="24"/>
          <w:szCs w:val="24"/>
        </w:rPr>
        <w:t>、法律、行政法规规定的其他条件。</w:t>
      </w:r>
    </w:p>
    <w:p>
      <w:pPr>
        <w:pStyle w:val="30"/>
        <w:spacing w:line="380" w:lineRule="exact"/>
        <w:ind w:firstLine="482" w:firstLineChars="200"/>
        <w:rPr>
          <w:rFonts w:hAnsi="宋体" w:cs="Times New Roman"/>
          <w:b/>
          <w:bCs/>
          <w:sz w:val="24"/>
          <w:szCs w:val="24"/>
        </w:rPr>
      </w:pPr>
      <w:r>
        <w:rPr>
          <w:rFonts w:hint="eastAsia" w:hAnsi="宋体"/>
          <w:b/>
          <w:bCs/>
          <w:sz w:val="24"/>
          <w:szCs w:val="24"/>
        </w:rPr>
        <w:t>注：需提供证明材料详见询价通知书第六篇。</w:t>
      </w:r>
    </w:p>
    <w:p>
      <w:pPr>
        <w:pStyle w:val="193"/>
        <w:numPr>
          <w:ilvl w:val="0"/>
          <w:numId w:val="1"/>
        </w:numPr>
        <w:spacing w:line="380" w:lineRule="exact"/>
        <w:ind w:firstLine="480" w:firstLineChars="200"/>
      </w:pPr>
      <w:r>
        <w:rPr>
          <w:rFonts w:hint="eastAsia" w:hAnsi="宋体"/>
          <w:sz w:val="24"/>
          <w:szCs w:val="24"/>
        </w:rPr>
        <w:t>特定资格条件</w:t>
      </w:r>
    </w:p>
    <w:p>
      <w:pPr>
        <w:pStyle w:val="193"/>
        <w:numPr>
          <w:ilvl w:val="0"/>
          <w:numId w:val="2"/>
        </w:numPr>
        <w:spacing w:line="400" w:lineRule="exact"/>
        <w:rPr>
          <w:rFonts w:hAnsi="宋体"/>
          <w:sz w:val="24"/>
          <w:szCs w:val="24"/>
        </w:rPr>
      </w:pPr>
      <w:r>
        <w:rPr>
          <w:rFonts w:hint="eastAsia" w:hAnsi="宋体"/>
          <w:sz w:val="24"/>
          <w:szCs w:val="24"/>
        </w:rPr>
        <w:t>投</w:t>
      </w:r>
      <w:r>
        <w:rPr>
          <w:rFonts w:hAnsi="宋体"/>
          <w:sz w:val="24"/>
          <w:szCs w:val="24"/>
        </w:rPr>
        <w:t>标人</w:t>
      </w:r>
      <w:r>
        <w:rPr>
          <w:rFonts w:hint="eastAsia" w:hAnsi="宋体"/>
          <w:sz w:val="24"/>
          <w:szCs w:val="24"/>
        </w:rPr>
        <w:t>是具有工商行政主管部门颁发有效营业执照的独立法人，企业注册资金≥400万元；</w:t>
      </w:r>
    </w:p>
    <w:p>
      <w:pPr>
        <w:pStyle w:val="193"/>
        <w:spacing w:line="400" w:lineRule="exact"/>
        <w:ind w:firstLine="480" w:firstLineChars="200"/>
        <w:rPr>
          <w:rFonts w:hAnsi="宋体"/>
          <w:sz w:val="24"/>
          <w:szCs w:val="24"/>
        </w:rPr>
      </w:pPr>
      <w:r>
        <w:rPr>
          <w:rFonts w:hAnsi="宋体"/>
          <w:sz w:val="24"/>
          <w:szCs w:val="24"/>
        </w:rPr>
        <w:t>2、</w:t>
      </w:r>
      <w:r>
        <w:rPr>
          <w:rFonts w:hint="eastAsia" w:hAnsi="宋体"/>
          <w:sz w:val="24"/>
          <w:szCs w:val="24"/>
        </w:rPr>
        <w:t>投</w:t>
      </w:r>
      <w:r>
        <w:rPr>
          <w:rFonts w:hAnsi="宋体"/>
          <w:sz w:val="24"/>
          <w:szCs w:val="24"/>
        </w:rPr>
        <w:t>标人</w:t>
      </w:r>
      <w:r>
        <w:rPr>
          <w:rFonts w:hint="eastAsia" w:hAnsi="宋体"/>
          <w:sz w:val="24"/>
          <w:szCs w:val="24"/>
        </w:rPr>
        <w:t>须具有康明斯（中国）投资有限公司的授权，要求授权内容必须为矿山市场和有本次采购项目所涉及的进口发动机机型授权，须提供发动机制造商的授权书；</w:t>
      </w:r>
    </w:p>
    <w:p>
      <w:pPr>
        <w:pStyle w:val="193"/>
        <w:spacing w:line="400" w:lineRule="exact"/>
        <w:ind w:firstLine="480" w:firstLineChars="200"/>
        <w:rPr>
          <w:rFonts w:hAnsi="宋体"/>
          <w:sz w:val="24"/>
          <w:szCs w:val="24"/>
        </w:rPr>
      </w:pPr>
      <w:r>
        <w:rPr>
          <w:rFonts w:hAnsi="宋体"/>
          <w:sz w:val="24"/>
          <w:szCs w:val="24"/>
        </w:rPr>
        <w:t>3、</w:t>
      </w:r>
      <w:r>
        <w:rPr>
          <w:rFonts w:hint="eastAsia" w:hAnsi="宋体"/>
          <w:sz w:val="24"/>
          <w:szCs w:val="24"/>
        </w:rPr>
        <w:t>投标人经营范围包含汽车维修经营业务；近</w:t>
      </w:r>
      <w:r>
        <w:rPr>
          <w:rFonts w:hAnsi="宋体"/>
          <w:sz w:val="24"/>
          <w:szCs w:val="24"/>
        </w:rPr>
        <w:t>3</w:t>
      </w:r>
      <w:r>
        <w:rPr>
          <w:rFonts w:hint="eastAsia" w:hAnsi="宋体"/>
          <w:sz w:val="24"/>
          <w:szCs w:val="24"/>
        </w:rPr>
        <w:t>年来</w:t>
      </w:r>
      <w:r>
        <w:rPr>
          <w:rFonts w:hAnsi="宋体"/>
          <w:sz w:val="24"/>
          <w:szCs w:val="24"/>
        </w:rPr>
        <w:t>有</w:t>
      </w:r>
      <w:r>
        <w:rPr>
          <w:rFonts w:hint="eastAsia" w:hAnsi="宋体"/>
          <w:sz w:val="24"/>
          <w:szCs w:val="24"/>
        </w:rPr>
        <w:t>K38发</w:t>
      </w:r>
      <w:r>
        <w:rPr>
          <w:rFonts w:hAnsi="宋体"/>
          <w:sz w:val="24"/>
          <w:szCs w:val="24"/>
        </w:rPr>
        <w:t>动机维修</w:t>
      </w:r>
      <w:r>
        <w:rPr>
          <w:rFonts w:hint="eastAsia" w:hAnsi="宋体"/>
          <w:sz w:val="24"/>
          <w:szCs w:val="24"/>
        </w:rPr>
        <w:t>业</w:t>
      </w:r>
      <w:r>
        <w:rPr>
          <w:rFonts w:hAnsi="宋体"/>
          <w:sz w:val="24"/>
          <w:szCs w:val="24"/>
        </w:rPr>
        <w:t>务</w:t>
      </w:r>
      <w:r>
        <w:rPr>
          <w:rFonts w:hint="eastAsia" w:hAnsi="宋体"/>
          <w:sz w:val="24"/>
          <w:szCs w:val="24"/>
        </w:rPr>
        <w:t>1个</w:t>
      </w:r>
      <w:r>
        <w:rPr>
          <w:rFonts w:hAnsi="宋体"/>
          <w:sz w:val="24"/>
          <w:szCs w:val="24"/>
        </w:rPr>
        <w:t>以上</w:t>
      </w:r>
      <w:r>
        <w:rPr>
          <w:rFonts w:hint="eastAsia" w:hAnsi="宋体"/>
          <w:sz w:val="24"/>
          <w:szCs w:val="24"/>
        </w:rPr>
        <w:t>、且</w:t>
      </w:r>
      <w:r>
        <w:rPr>
          <w:rFonts w:hAnsi="宋体"/>
          <w:sz w:val="24"/>
          <w:szCs w:val="24"/>
        </w:rPr>
        <w:t>维修</w:t>
      </w:r>
      <w:r>
        <w:rPr>
          <w:rFonts w:hint="eastAsia" w:hAnsi="宋体"/>
          <w:sz w:val="24"/>
          <w:szCs w:val="24"/>
        </w:rPr>
        <w:t>K38发</w:t>
      </w:r>
      <w:r>
        <w:rPr>
          <w:rFonts w:hAnsi="宋体"/>
          <w:sz w:val="24"/>
          <w:szCs w:val="24"/>
        </w:rPr>
        <w:t>动机维修</w:t>
      </w:r>
      <w:r>
        <w:rPr>
          <w:rFonts w:hint="eastAsia" w:hAnsi="宋体"/>
          <w:sz w:val="24"/>
          <w:szCs w:val="24"/>
        </w:rPr>
        <w:t>业</w:t>
      </w:r>
      <w:r>
        <w:rPr>
          <w:rFonts w:hAnsi="宋体"/>
          <w:sz w:val="24"/>
          <w:szCs w:val="24"/>
        </w:rPr>
        <w:t>务业绩不</w:t>
      </w:r>
      <w:r>
        <w:rPr>
          <w:rFonts w:hint="eastAsia" w:hAnsi="宋体"/>
          <w:sz w:val="24"/>
          <w:szCs w:val="24"/>
        </w:rPr>
        <w:t>低</w:t>
      </w:r>
      <w:r>
        <w:rPr>
          <w:rFonts w:hAnsi="宋体"/>
          <w:sz w:val="24"/>
          <w:szCs w:val="24"/>
        </w:rPr>
        <w:t>于</w:t>
      </w:r>
      <w:r>
        <w:rPr>
          <w:rFonts w:hint="eastAsia" w:hAnsi="宋体"/>
          <w:sz w:val="24"/>
          <w:szCs w:val="24"/>
        </w:rPr>
        <w:t>200万</w:t>
      </w:r>
      <w:r>
        <w:rPr>
          <w:rFonts w:hAnsi="宋体"/>
          <w:sz w:val="24"/>
          <w:szCs w:val="24"/>
        </w:rPr>
        <w:t>元</w:t>
      </w:r>
      <w:r>
        <w:rPr>
          <w:rFonts w:hint="eastAsia" w:hAnsi="宋体"/>
          <w:sz w:val="24"/>
          <w:szCs w:val="24"/>
        </w:rPr>
        <w:t>的（须提供合同</w:t>
      </w:r>
      <w:r>
        <w:rPr>
          <w:rFonts w:hint="eastAsia" w:hAnsi="宋体"/>
          <w:sz w:val="24"/>
          <w:szCs w:val="24"/>
          <w:lang w:eastAsia="zh-CN"/>
        </w:rPr>
        <w:t>扫描</w:t>
      </w:r>
      <w:r>
        <w:rPr>
          <w:rFonts w:hint="eastAsia" w:hAnsi="宋体"/>
          <w:sz w:val="24"/>
          <w:szCs w:val="24"/>
        </w:rPr>
        <w:t>件和</w:t>
      </w:r>
      <w:r>
        <w:rPr>
          <w:rFonts w:hAnsi="宋体"/>
          <w:sz w:val="24"/>
          <w:szCs w:val="24"/>
        </w:rPr>
        <w:t>发</w:t>
      </w:r>
      <w:r>
        <w:rPr>
          <w:rFonts w:hint="eastAsia" w:hAnsi="宋体"/>
          <w:sz w:val="24"/>
          <w:szCs w:val="24"/>
        </w:rPr>
        <w:t>票</w:t>
      </w:r>
      <w:r>
        <w:rPr>
          <w:rFonts w:hint="eastAsia" w:hAnsi="宋体"/>
          <w:sz w:val="24"/>
          <w:szCs w:val="24"/>
          <w:lang w:eastAsia="zh-CN"/>
        </w:rPr>
        <w:t>扫描</w:t>
      </w:r>
      <w:r>
        <w:rPr>
          <w:rFonts w:hAnsi="宋体"/>
          <w:sz w:val="24"/>
          <w:szCs w:val="24"/>
        </w:rPr>
        <w:t>件佐证</w:t>
      </w:r>
      <w:r>
        <w:rPr>
          <w:rFonts w:hint="eastAsia" w:hAnsi="宋体"/>
          <w:sz w:val="24"/>
          <w:szCs w:val="24"/>
        </w:rPr>
        <w:t>）；在人员、设备、资金等方面具有相应的能力；</w:t>
      </w:r>
    </w:p>
    <w:p>
      <w:pPr>
        <w:pStyle w:val="193"/>
        <w:spacing w:line="400" w:lineRule="exact"/>
        <w:ind w:firstLine="480" w:firstLineChars="200"/>
        <w:rPr>
          <w:rFonts w:hAnsi="宋体"/>
          <w:sz w:val="24"/>
          <w:szCs w:val="24"/>
        </w:rPr>
      </w:pPr>
      <w:r>
        <w:rPr>
          <w:rFonts w:hAnsi="宋体"/>
          <w:sz w:val="24"/>
          <w:szCs w:val="24"/>
        </w:rPr>
        <w:t>4、</w:t>
      </w:r>
      <w:r>
        <w:rPr>
          <w:rFonts w:hint="eastAsia" w:hAnsi="宋体"/>
          <w:sz w:val="24"/>
          <w:szCs w:val="24"/>
        </w:rPr>
        <w:t>有</w:t>
      </w:r>
      <w:r>
        <w:rPr>
          <w:rFonts w:hAnsi="宋体"/>
          <w:sz w:val="24"/>
          <w:szCs w:val="24"/>
        </w:rPr>
        <w:t>3</w:t>
      </w:r>
      <w:r>
        <w:rPr>
          <w:rFonts w:hint="eastAsia" w:hAnsi="宋体"/>
          <w:sz w:val="24"/>
          <w:szCs w:val="24"/>
        </w:rPr>
        <w:t>年以上年平均销售额</w:t>
      </w:r>
      <w:r>
        <w:rPr>
          <w:rFonts w:hAnsi="宋体"/>
          <w:sz w:val="24"/>
          <w:szCs w:val="24"/>
        </w:rPr>
        <w:t>2</w:t>
      </w:r>
      <w:r>
        <w:rPr>
          <w:rFonts w:hint="eastAsia" w:hAnsi="宋体"/>
          <w:sz w:val="24"/>
          <w:szCs w:val="24"/>
        </w:rPr>
        <w:t>00万元以上的类似生产或销售经验（须提供合同</w:t>
      </w:r>
      <w:r>
        <w:rPr>
          <w:rFonts w:hint="eastAsia" w:hAnsi="宋体"/>
          <w:sz w:val="24"/>
          <w:szCs w:val="24"/>
          <w:lang w:eastAsia="zh-CN"/>
        </w:rPr>
        <w:t>扫描</w:t>
      </w:r>
      <w:r>
        <w:rPr>
          <w:rFonts w:hint="eastAsia" w:hAnsi="宋体"/>
          <w:sz w:val="24"/>
          <w:szCs w:val="24"/>
        </w:rPr>
        <w:t>件和发票</w:t>
      </w:r>
      <w:r>
        <w:rPr>
          <w:rFonts w:hint="eastAsia" w:hAnsi="宋体"/>
          <w:sz w:val="24"/>
          <w:szCs w:val="24"/>
          <w:lang w:eastAsia="zh-CN"/>
        </w:rPr>
        <w:t>扫描</w:t>
      </w:r>
      <w:r>
        <w:rPr>
          <w:rFonts w:hint="eastAsia" w:hAnsi="宋体"/>
          <w:sz w:val="24"/>
          <w:szCs w:val="24"/>
        </w:rPr>
        <w:t>件佐证）；在人员、设备、资金等方面具有相应的能力；</w:t>
      </w:r>
    </w:p>
    <w:p>
      <w:pPr>
        <w:spacing w:line="40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不</w:t>
      </w:r>
      <w:r>
        <w:rPr>
          <w:rFonts w:ascii="宋体" w:hAnsi="宋体" w:cs="宋体"/>
          <w:sz w:val="24"/>
          <w:szCs w:val="24"/>
        </w:rPr>
        <w:t>接受成立不</w:t>
      </w:r>
      <w:r>
        <w:rPr>
          <w:rFonts w:hint="eastAsia" w:ascii="宋体" w:hAnsi="宋体" w:cs="宋体"/>
          <w:sz w:val="24"/>
          <w:szCs w:val="24"/>
        </w:rPr>
        <w:t>满一</w:t>
      </w:r>
      <w:r>
        <w:rPr>
          <w:rFonts w:ascii="宋体" w:hAnsi="宋体" w:cs="宋体"/>
          <w:sz w:val="24"/>
          <w:szCs w:val="24"/>
        </w:rPr>
        <w:t>年的代理商、</w:t>
      </w:r>
      <w:r>
        <w:rPr>
          <w:rFonts w:hint="eastAsia" w:ascii="宋体" w:hAnsi="宋体" w:cs="宋体"/>
          <w:sz w:val="24"/>
          <w:szCs w:val="24"/>
        </w:rPr>
        <w:t>经</w:t>
      </w:r>
      <w:r>
        <w:rPr>
          <w:rFonts w:ascii="宋体" w:hAnsi="宋体" w:cs="宋体"/>
          <w:sz w:val="24"/>
          <w:szCs w:val="24"/>
        </w:rPr>
        <w:t>销商、</w:t>
      </w:r>
      <w:r>
        <w:rPr>
          <w:rFonts w:hint="eastAsia" w:ascii="宋体" w:hAnsi="宋体" w:cs="宋体"/>
          <w:sz w:val="24"/>
          <w:szCs w:val="24"/>
        </w:rPr>
        <w:t>贸易</w:t>
      </w:r>
      <w:r>
        <w:rPr>
          <w:rFonts w:ascii="宋体" w:hAnsi="宋体" w:cs="宋体"/>
          <w:sz w:val="24"/>
          <w:szCs w:val="24"/>
        </w:rPr>
        <w:t>商参与</w:t>
      </w:r>
      <w:r>
        <w:rPr>
          <w:rFonts w:hint="eastAsia" w:ascii="宋体" w:hAnsi="宋体" w:cs="宋体"/>
          <w:sz w:val="24"/>
          <w:szCs w:val="24"/>
        </w:rPr>
        <w:t>竞</w:t>
      </w:r>
      <w:r>
        <w:rPr>
          <w:rFonts w:ascii="宋体" w:hAnsi="宋体" w:cs="宋体"/>
          <w:sz w:val="24"/>
          <w:szCs w:val="24"/>
        </w:rPr>
        <w:t>标；</w:t>
      </w:r>
    </w:p>
    <w:p>
      <w:pPr>
        <w:pStyle w:val="193"/>
        <w:spacing w:line="400" w:lineRule="exact"/>
        <w:ind w:firstLine="480" w:firstLineChars="200"/>
        <w:rPr>
          <w:rFonts w:hAnsi="宋体"/>
          <w:sz w:val="24"/>
          <w:szCs w:val="24"/>
        </w:rPr>
      </w:pPr>
      <w:r>
        <w:rPr>
          <w:rFonts w:hAnsi="宋体"/>
          <w:sz w:val="24"/>
          <w:szCs w:val="24"/>
        </w:rPr>
        <w:t>6、</w:t>
      </w:r>
      <w:r>
        <w:rPr>
          <w:rFonts w:hint="eastAsia" w:hAnsi="宋体"/>
          <w:sz w:val="24"/>
          <w:szCs w:val="24"/>
        </w:rPr>
        <w:t>本次招标不接受联合体投标；</w:t>
      </w:r>
    </w:p>
    <w:p>
      <w:pPr>
        <w:pStyle w:val="193"/>
        <w:spacing w:line="380" w:lineRule="exact"/>
        <w:ind w:firstLine="480" w:firstLineChars="200"/>
        <w:rPr>
          <w:rFonts w:hAnsi="宋体"/>
          <w:sz w:val="24"/>
          <w:szCs w:val="24"/>
        </w:rPr>
      </w:pPr>
      <w:r>
        <w:rPr>
          <w:rFonts w:hAnsi="宋体"/>
          <w:sz w:val="24"/>
          <w:szCs w:val="24"/>
        </w:rPr>
        <w:t>7、</w:t>
      </w:r>
      <w:r>
        <w:rPr>
          <w:rFonts w:hint="eastAsia" w:hAnsi="宋体"/>
          <w:sz w:val="24"/>
          <w:szCs w:val="24"/>
        </w:rPr>
        <w:t>不接受与重钢领导人员及其亲属有任何关联，其法定代表人、持股股东、业务经办人员涉及重钢离职人员，存在重钢离职人员与比选人有业务往来等情况的企业参与竞选（不含改制企业）。</w:t>
      </w:r>
    </w:p>
    <w:p>
      <w:pPr>
        <w:pStyle w:val="193"/>
        <w:spacing w:line="380" w:lineRule="exact"/>
        <w:ind w:firstLine="480" w:firstLineChars="200"/>
        <w:rPr>
          <w:rFonts w:hAnsi="宋体"/>
          <w:sz w:val="24"/>
          <w:szCs w:val="24"/>
        </w:rPr>
      </w:pPr>
      <w:r>
        <w:rPr>
          <w:rFonts w:hint="eastAsia" w:hAnsi="宋体"/>
          <w:sz w:val="24"/>
          <w:szCs w:val="24"/>
        </w:rPr>
        <w:t>注：①由供应商自行声明是否满足诚信要求，如声明与实际不符，将被取消竞标或中选资格，其竞标保证金不予退还。</w:t>
      </w:r>
    </w:p>
    <w:p>
      <w:pPr>
        <w:pStyle w:val="193"/>
        <w:spacing w:line="380" w:lineRule="exact"/>
        <w:ind w:firstLine="480" w:firstLineChars="200"/>
        <w:rPr>
          <w:rFonts w:hAnsi="宋体"/>
          <w:sz w:val="24"/>
          <w:szCs w:val="24"/>
        </w:rPr>
      </w:pPr>
      <w:r>
        <w:rPr>
          <w:rFonts w:hint="eastAsia" w:hAnsi="宋体"/>
          <w:sz w:val="24"/>
          <w:szCs w:val="24"/>
        </w:rPr>
        <w:t>②评标委员会根据《重钢集团“围啃”国企专项治理原重钢工作人员离开重钢后与重钢进行经济业务往来企业清单》评审，若供应商人为该清单中的企业，其响应文件作废标处理。若响应文件中涉及有该清单中的人员，评标委员会将根据本条备注①的承诺进行评审。</w:t>
      </w:r>
    </w:p>
    <w:p>
      <w:pPr>
        <w:pStyle w:val="30"/>
        <w:spacing w:line="400" w:lineRule="exact"/>
        <w:rPr>
          <w:rFonts w:hAnsi="宋体"/>
          <w:kern w:val="2"/>
          <w:sz w:val="24"/>
          <w:szCs w:val="24"/>
        </w:rPr>
      </w:pPr>
    </w:p>
    <w:p>
      <w:pPr>
        <w:pStyle w:val="30"/>
        <w:spacing w:line="400" w:lineRule="exact"/>
        <w:rPr>
          <w:rFonts w:hAnsi="宋体"/>
          <w:b/>
          <w:kern w:val="2"/>
          <w:sz w:val="24"/>
          <w:szCs w:val="24"/>
        </w:rPr>
      </w:pPr>
      <w:r>
        <w:rPr>
          <w:rFonts w:hint="eastAsia" w:hAnsi="宋体"/>
          <w:b/>
          <w:kern w:val="2"/>
          <w:sz w:val="24"/>
          <w:szCs w:val="24"/>
        </w:rPr>
        <w:t>其他</w:t>
      </w:r>
      <w:r>
        <w:rPr>
          <w:rFonts w:hAnsi="宋体"/>
          <w:b/>
          <w:kern w:val="2"/>
          <w:sz w:val="24"/>
          <w:szCs w:val="24"/>
        </w:rPr>
        <w:t>要</w:t>
      </w:r>
      <w:r>
        <w:rPr>
          <w:rFonts w:hint="eastAsia" w:hAnsi="宋体"/>
          <w:b/>
          <w:kern w:val="2"/>
          <w:sz w:val="24"/>
          <w:szCs w:val="24"/>
        </w:rPr>
        <w:t>求：</w:t>
      </w:r>
    </w:p>
    <w:p>
      <w:pPr>
        <w:pStyle w:val="30"/>
      </w:pPr>
      <w:r>
        <w:rPr>
          <w:rFonts w:hint="eastAsia" w:hAnsi="宋体"/>
          <w:kern w:val="2"/>
          <w:sz w:val="24"/>
          <w:szCs w:val="24"/>
        </w:rPr>
        <w:t>1、发动机大修期间乙方免费提供一台K38发动机给甲方周</w:t>
      </w:r>
      <w:r>
        <w:rPr>
          <w:rFonts w:hAnsi="宋体"/>
          <w:kern w:val="2"/>
          <w:sz w:val="24"/>
          <w:szCs w:val="24"/>
        </w:rPr>
        <w:t>转</w:t>
      </w:r>
      <w:r>
        <w:rPr>
          <w:rFonts w:hint="eastAsia" w:hAnsi="宋体"/>
          <w:kern w:val="2"/>
          <w:sz w:val="24"/>
          <w:szCs w:val="24"/>
        </w:rPr>
        <w:t>使用，直至修理结束。</w:t>
      </w:r>
    </w:p>
    <w:p>
      <w:pPr>
        <w:pStyle w:val="4"/>
        <w:spacing w:before="0" w:after="0" w:line="380" w:lineRule="exact"/>
        <w:rPr>
          <w:rFonts w:ascii="宋体" w:cs="宋体"/>
          <w:sz w:val="24"/>
          <w:szCs w:val="24"/>
        </w:rPr>
      </w:pPr>
      <w:bookmarkStart w:id="21" w:name="_Toc509306308"/>
      <w:bookmarkStart w:id="22" w:name="_Toc487204774"/>
      <w:bookmarkStart w:id="23" w:name="_Toc6838783"/>
      <w:bookmarkStart w:id="24" w:name="_Toc509306210"/>
      <w:r>
        <w:rPr>
          <w:rFonts w:hint="eastAsia" w:ascii="宋体" w:hAnsi="宋体" w:cs="宋体"/>
          <w:sz w:val="24"/>
          <w:szCs w:val="24"/>
        </w:rPr>
        <w:t>四、询价有关说明</w:t>
      </w:r>
      <w:bookmarkEnd w:id="13"/>
      <w:bookmarkEnd w:id="21"/>
      <w:bookmarkEnd w:id="22"/>
      <w:bookmarkEnd w:id="23"/>
      <w:bookmarkEnd w:id="24"/>
    </w:p>
    <w:p>
      <w:pPr>
        <w:snapToGrid w:val="0"/>
        <w:spacing w:line="380" w:lineRule="exact"/>
        <w:rPr>
          <w:rFonts w:ascii="宋体" w:cs="宋体"/>
          <w:sz w:val="24"/>
          <w:szCs w:val="24"/>
        </w:rPr>
      </w:pPr>
      <w:bookmarkStart w:id="25" w:name="_Toc373860294"/>
      <w:r>
        <w:rPr>
          <w:rFonts w:hint="eastAsia" w:ascii="宋体" w:hAnsi="宋体" w:cs="宋体"/>
          <w:sz w:val="24"/>
          <w:szCs w:val="24"/>
        </w:rPr>
        <w:t>（一）凡有意参加询价的供应商，请于2021年6月24日至</w:t>
      </w:r>
      <w:r>
        <w:rPr>
          <w:rFonts w:ascii="宋体" w:hAnsi="宋体" w:cs="宋体"/>
          <w:sz w:val="24"/>
          <w:szCs w:val="24"/>
        </w:rPr>
        <w:t>2</w:t>
      </w:r>
      <w:r>
        <w:rPr>
          <w:rFonts w:hint="eastAsia" w:ascii="宋体" w:hAnsi="宋体" w:cs="宋体"/>
          <w:sz w:val="24"/>
          <w:szCs w:val="24"/>
        </w:rPr>
        <w:t>021年6月30日每天上午</w:t>
      </w:r>
      <w:r>
        <w:rPr>
          <w:rFonts w:ascii="宋体" w:hAnsi="宋体" w:cs="宋体"/>
          <w:sz w:val="24"/>
          <w:szCs w:val="24"/>
        </w:rPr>
        <w:t>9</w:t>
      </w:r>
      <w:r>
        <w:rPr>
          <w:rFonts w:hint="eastAsia" w:ascii="宋体" w:hAnsi="宋体" w:cs="宋体"/>
          <w:sz w:val="24"/>
          <w:szCs w:val="24"/>
        </w:rPr>
        <w:t>:</w:t>
      </w:r>
      <w:r>
        <w:rPr>
          <w:rFonts w:ascii="宋体" w:hAnsi="宋体" w:cs="宋体"/>
          <w:sz w:val="24"/>
          <w:szCs w:val="24"/>
        </w:rPr>
        <w:t>00 -12:00</w:t>
      </w:r>
      <w:r>
        <w:rPr>
          <w:rFonts w:hint="eastAsia" w:ascii="宋体" w:hAnsi="宋体" w:cs="宋体"/>
          <w:sz w:val="24"/>
          <w:szCs w:val="24"/>
        </w:rPr>
        <w:t>，下午</w:t>
      </w:r>
      <w:r>
        <w:rPr>
          <w:rFonts w:ascii="宋体" w:hAnsi="宋体" w:cs="宋体"/>
          <w:sz w:val="24"/>
          <w:szCs w:val="24"/>
        </w:rPr>
        <w:t>14:00-17</w:t>
      </w:r>
      <w:r>
        <w:rPr>
          <w:rFonts w:hint="eastAsia" w:ascii="宋体" w:hAnsi="宋体" w:cs="宋体"/>
          <w:sz w:val="24"/>
          <w:szCs w:val="24"/>
        </w:rPr>
        <w:t>:</w:t>
      </w:r>
      <w:r>
        <w:rPr>
          <w:rFonts w:ascii="宋体" w:hAnsi="宋体" w:cs="宋体"/>
          <w:sz w:val="24"/>
          <w:szCs w:val="24"/>
        </w:rPr>
        <w:t>00</w:t>
      </w:r>
      <w:r>
        <w:rPr>
          <w:rFonts w:hint="eastAsia" w:ascii="宋体" w:hAnsi="宋体" w:cs="宋体"/>
          <w:sz w:val="24"/>
          <w:szCs w:val="24"/>
        </w:rPr>
        <w:t>（北京时间），持单位营业执照（原件及复印件）、介绍信（原件）或授权委托书（原件）、委托代理人身份证（原件及复印件）到重庆三环建设监理咨询有限公司报名并购买询价文件。</w:t>
      </w:r>
    </w:p>
    <w:p>
      <w:pPr>
        <w:snapToGrid w:val="0"/>
        <w:spacing w:line="380" w:lineRule="exact"/>
        <w:rPr>
          <w:rFonts w:ascii="宋体" w:cs="宋体"/>
          <w:sz w:val="24"/>
          <w:szCs w:val="24"/>
        </w:rPr>
      </w:pPr>
      <w:r>
        <w:rPr>
          <w:rFonts w:hint="eastAsia" w:ascii="宋体" w:hAnsi="宋体" w:cs="宋体"/>
          <w:sz w:val="24"/>
          <w:szCs w:val="24"/>
        </w:rPr>
        <w:t>（二）询价通知书购买费用：人民币</w:t>
      </w:r>
      <w:r>
        <w:rPr>
          <w:rFonts w:ascii="宋体" w:hAnsi="宋体" w:cs="宋体"/>
          <w:sz w:val="24"/>
          <w:szCs w:val="24"/>
        </w:rPr>
        <w:t>500</w:t>
      </w:r>
      <w:r>
        <w:rPr>
          <w:rFonts w:hint="eastAsia" w:ascii="宋体" w:hAnsi="宋体" w:cs="宋体"/>
          <w:sz w:val="24"/>
          <w:szCs w:val="24"/>
        </w:rPr>
        <w:t>元</w:t>
      </w:r>
      <w:r>
        <w:rPr>
          <w:rFonts w:ascii="宋体" w:hAnsi="宋体" w:cs="宋体"/>
          <w:sz w:val="24"/>
          <w:szCs w:val="24"/>
        </w:rPr>
        <w:t>/</w:t>
      </w:r>
      <w:r>
        <w:rPr>
          <w:rFonts w:hint="eastAsia" w:ascii="宋体" w:hAnsi="宋体" w:cs="宋体"/>
          <w:sz w:val="24"/>
          <w:szCs w:val="24"/>
        </w:rPr>
        <w:t>份（售后不退）。</w:t>
      </w:r>
    </w:p>
    <w:p>
      <w:pPr>
        <w:snapToGrid w:val="0"/>
        <w:spacing w:line="380" w:lineRule="exact"/>
        <w:rPr>
          <w:rFonts w:ascii="宋体" w:cs="宋体"/>
          <w:sz w:val="24"/>
          <w:szCs w:val="24"/>
        </w:rPr>
      </w:pPr>
      <w:r>
        <w:rPr>
          <w:rFonts w:hint="eastAsia" w:ascii="宋体" w:hAnsi="宋体" w:cs="宋体"/>
          <w:sz w:val="24"/>
          <w:szCs w:val="24"/>
        </w:rPr>
        <w:t>（三）供应商须满足以下两种要件，其响应文件才被接受：</w:t>
      </w:r>
    </w:p>
    <w:p>
      <w:pPr>
        <w:snapToGrid w:val="0"/>
        <w:spacing w:line="380" w:lineRule="exact"/>
        <w:ind w:firstLine="240" w:firstLineChars="100"/>
        <w:rPr>
          <w:rFonts w:ascii="宋体" w:cs="宋体"/>
          <w:sz w:val="24"/>
          <w:szCs w:val="24"/>
        </w:rPr>
      </w:pPr>
      <w:r>
        <w:rPr>
          <w:rFonts w:ascii="宋体" w:hAnsi="宋体" w:cs="宋体"/>
          <w:sz w:val="24"/>
          <w:szCs w:val="24"/>
        </w:rPr>
        <w:t>1.</w:t>
      </w:r>
      <w:r>
        <w:rPr>
          <w:rFonts w:hint="eastAsia" w:ascii="宋体" w:hAnsi="宋体" w:cs="宋体"/>
          <w:sz w:val="24"/>
          <w:szCs w:val="24"/>
        </w:rPr>
        <w:t>按时递交了响应文件；</w:t>
      </w:r>
    </w:p>
    <w:p>
      <w:pPr>
        <w:snapToGrid w:val="0"/>
        <w:spacing w:line="380" w:lineRule="exact"/>
        <w:ind w:firstLine="240" w:firstLineChars="100"/>
        <w:rPr>
          <w:rFonts w:ascii="宋体" w:cs="宋体"/>
          <w:sz w:val="24"/>
          <w:szCs w:val="24"/>
        </w:rPr>
      </w:pPr>
      <w:r>
        <w:rPr>
          <w:rFonts w:ascii="宋体" w:hAnsi="宋体" w:cs="宋体"/>
          <w:sz w:val="24"/>
          <w:szCs w:val="24"/>
        </w:rPr>
        <w:t>2.</w:t>
      </w:r>
      <w:r>
        <w:rPr>
          <w:rFonts w:hint="eastAsia" w:ascii="宋体" w:hAnsi="宋体" w:cs="宋体"/>
          <w:sz w:val="24"/>
          <w:szCs w:val="24"/>
        </w:rPr>
        <w:t>按时签到。</w:t>
      </w:r>
    </w:p>
    <w:p>
      <w:pPr>
        <w:snapToGrid w:val="0"/>
        <w:spacing w:line="380" w:lineRule="exact"/>
        <w:rPr>
          <w:rFonts w:ascii="宋体" w:cs="宋体"/>
          <w:sz w:val="24"/>
          <w:szCs w:val="24"/>
        </w:rPr>
      </w:pPr>
      <w:r>
        <w:rPr>
          <w:rFonts w:hint="eastAsia" w:ascii="宋体" w:hAnsi="宋体" w:cs="宋体"/>
          <w:sz w:val="24"/>
          <w:szCs w:val="24"/>
        </w:rPr>
        <w:t>（四）响应文件递交地址：重庆三环建设监理咨询有限公司（重庆市大渡口区大堰二村重钢电讯大楼417会议室）</w:t>
      </w:r>
    </w:p>
    <w:p>
      <w:pPr>
        <w:snapToGrid w:val="0"/>
        <w:spacing w:line="380" w:lineRule="exact"/>
        <w:rPr>
          <w:rFonts w:ascii="宋体" w:cs="宋体"/>
          <w:b/>
          <w:bCs/>
          <w:sz w:val="24"/>
          <w:szCs w:val="24"/>
        </w:rPr>
      </w:pPr>
      <w:r>
        <w:rPr>
          <w:rFonts w:hint="eastAsia" w:ascii="宋体" w:hAnsi="宋体" w:cs="宋体"/>
          <w:b/>
          <w:bCs/>
          <w:sz w:val="24"/>
          <w:szCs w:val="24"/>
        </w:rPr>
        <w:t>（五）响应文件递交开始时间：</w:t>
      </w:r>
      <w:r>
        <w:rPr>
          <w:rFonts w:ascii="宋体" w:hAnsi="宋体" w:cs="宋体"/>
          <w:b/>
          <w:bCs/>
          <w:sz w:val="24"/>
          <w:szCs w:val="24"/>
        </w:rPr>
        <w:t>20</w:t>
      </w:r>
      <w:r>
        <w:rPr>
          <w:rFonts w:hint="eastAsia" w:ascii="宋体" w:hAnsi="宋体" w:cs="宋体"/>
          <w:b/>
          <w:bCs/>
          <w:sz w:val="24"/>
          <w:szCs w:val="24"/>
        </w:rPr>
        <w:t>21年7月7日北京时间9时0</w:t>
      </w:r>
      <w:r>
        <w:rPr>
          <w:rFonts w:ascii="宋体" w:hAnsi="宋体" w:cs="宋体"/>
          <w:b/>
          <w:bCs/>
          <w:sz w:val="24"/>
          <w:szCs w:val="24"/>
        </w:rPr>
        <w:t>0</w:t>
      </w:r>
      <w:r>
        <w:rPr>
          <w:rFonts w:hint="eastAsia" w:ascii="宋体" w:hAnsi="宋体" w:cs="宋体"/>
          <w:b/>
          <w:bCs/>
          <w:sz w:val="24"/>
          <w:szCs w:val="24"/>
        </w:rPr>
        <w:t>分</w:t>
      </w:r>
    </w:p>
    <w:p>
      <w:pPr>
        <w:snapToGrid w:val="0"/>
        <w:spacing w:line="380" w:lineRule="exact"/>
        <w:rPr>
          <w:rFonts w:ascii="宋体" w:cs="宋体"/>
          <w:b/>
          <w:bCs/>
          <w:sz w:val="24"/>
          <w:szCs w:val="24"/>
        </w:rPr>
      </w:pPr>
      <w:r>
        <w:rPr>
          <w:rFonts w:hint="eastAsia" w:ascii="宋体" w:hAnsi="宋体" w:cs="宋体"/>
          <w:b/>
          <w:bCs/>
          <w:sz w:val="24"/>
          <w:szCs w:val="24"/>
        </w:rPr>
        <w:t>（六）响应文件递交截止时间：</w:t>
      </w:r>
      <w:r>
        <w:rPr>
          <w:rFonts w:ascii="宋体" w:hAnsi="宋体" w:cs="宋体"/>
          <w:b/>
          <w:bCs/>
          <w:sz w:val="24"/>
          <w:szCs w:val="24"/>
        </w:rPr>
        <w:t>20</w:t>
      </w:r>
      <w:r>
        <w:rPr>
          <w:rFonts w:hint="eastAsia" w:ascii="宋体" w:hAnsi="宋体" w:cs="宋体"/>
          <w:b/>
          <w:bCs/>
          <w:sz w:val="24"/>
          <w:szCs w:val="24"/>
        </w:rPr>
        <w:t>21年7月7日北京时间9时3</w:t>
      </w:r>
      <w:r>
        <w:rPr>
          <w:rFonts w:ascii="宋体" w:hAnsi="宋体" w:cs="宋体"/>
          <w:b/>
          <w:bCs/>
          <w:sz w:val="24"/>
          <w:szCs w:val="24"/>
        </w:rPr>
        <w:t>0</w:t>
      </w:r>
      <w:r>
        <w:rPr>
          <w:rFonts w:hint="eastAsia" w:ascii="宋体" w:hAnsi="宋体" w:cs="宋体"/>
          <w:b/>
          <w:bCs/>
          <w:sz w:val="24"/>
          <w:szCs w:val="24"/>
        </w:rPr>
        <w:t>分</w:t>
      </w:r>
    </w:p>
    <w:p>
      <w:pPr>
        <w:snapToGrid w:val="0"/>
        <w:spacing w:line="380" w:lineRule="exact"/>
        <w:rPr>
          <w:rFonts w:ascii="宋体" w:cs="宋体"/>
          <w:sz w:val="24"/>
          <w:szCs w:val="24"/>
        </w:rPr>
      </w:pPr>
      <w:r>
        <w:rPr>
          <w:rFonts w:hint="eastAsia" w:ascii="宋体" w:hAnsi="宋体" w:cs="宋体"/>
          <w:b/>
          <w:bCs/>
          <w:sz w:val="24"/>
          <w:szCs w:val="24"/>
        </w:rPr>
        <w:t>（七）询价开始时间：</w:t>
      </w:r>
      <w:r>
        <w:rPr>
          <w:rFonts w:ascii="宋体" w:hAnsi="宋体" w:cs="宋体"/>
          <w:b/>
          <w:bCs/>
          <w:sz w:val="24"/>
          <w:szCs w:val="24"/>
        </w:rPr>
        <w:t>20</w:t>
      </w:r>
      <w:r>
        <w:rPr>
          <w:rFonts w:hint="eastAsia" w:ascii="宋体" w:hAnsi="宋体" w:cs="宋体"/>
          <w:b/>
          <w:bCs/>
          <w:sz w:val="24"/>
          <w:szCs w:val="24"/>
        </w:rPr>
        <w:t>21年7月7日北京时间9时3</w:t>
      </w:r>
      <w:r>
        <w:rPr>
          <w:rFonts w:ascii="宋体" w:hAnsi="宋体" w:cs="宋体"/>
          <w:b/>
          <w:bCs/>
          <w:sz w:val="24"/>
          <w:szCs w:val="24"/>
        </w:rPr>
        <w:t>0</w:t>
      </w:r>
      <w:r>
        <w:rPr>
          <w:rFonts w:hint="eastAsia" w:ascii="宋体" w:hAnsi="宋体" w:cs="宋体"/>
          <w:b/>
          <w:bCs/>
          <w:sz w:val="24"/>
          <w:szCs w:val="24"/>
        </w:rPr>
        <w:t>分</w:t>
      </w:r>
    </w:p>
    <w:p>
      <w:pPr>
        <w:snapToGrid w:val="0"/>
        <w:spacing w:line="380" w:lineRule="exact"/>
        <w:rPr>
          <w:rFonts w:ascii="宋体" w:cs="宋体"/>
          <w:sz w:val="24"/>
          <w:szCs w:val="24"/>
        </w:rPr>
      </w:pPr>
      <w:r>
        <w:rPr>
          <w:rFonts w:hint="eastAsia" w:ascii="宋体" w:hAnsi="宋体" w:cs="宋体"/>
          <w:sz w:val="24"/>
          <w:szCs w:val="24"/>
        </w:rPr>
        <w:t>（八）询价地址：同响应文件递交地址。</w:t>
      </w:r>
    </w:p>
    <w:p>
      <w:pPr>
        <w:snapToGrid w:val="0"/>
        <w:spacing w:line="380" w:lineRule="exact"/>
        <w:rPr>
          <w:rFonts w:ascii="宋体" w:cs="宋体"/>
          <w:sz w:val="24"/>
          <w:szCs w:val="24"/>
        </w:rPr>
      </w:pPr>
      <w:r>
        <w:rPr>
          <w:rFonts w:hint="eastAsia" w:ascii="宋体" w:hAnsi="宋体" w:cs="宋体"/>
          <w:sz w:val="24"/>
          <w:szCs w:val="24"/>
        </w:rPr>
        <w:t>（九）购买单位必须与供应商名称一致，否则响应文件将被拒收。</w:t>
      </w:r>
    </w:p>
    <w:p>
      <w:pPr>
        <w:pStyle w:val="4"/>
        <w:spacing w:before="0" w:after="0" w:line="380" w:lineRule="exact"/>
        <w:rPr>
          <w:rFonts w:ascii="宋体" w:cs="宋体"/>
          <w:sz w:val="24"/>
          <w:szCs w:val="24"/>
        </w:rPr>
      </w:pPr>
      <w:bookmarkStart w:id="26" w:name="_Toc487204775"/>
      <w:bookmarkStart w:id="27" w:name="_Toc6838784"/>
      <w:bookmarkStart w:id="28" w:name="_Toc509306309"/>
      <w:bookmarkStart w:id="29" w:name="_Toc509306211"/>
      <w:r>
        <w:rPr>
          <w:rFonts w:hint="eastAsia" w:ascii="宋体" w:hAnsi="宋体" w:cs="宋体"/>
          <w:sz w:val="24"/>
          <w:szCs w:val="24"/>
        </w:rPr>
        <w:t>五、保证金</w:t>
      </w:r>
      <w:bookmarkEnd w:id="25"/>
      <w:bookmarkEnd w:id="26"/>
      <w:bookmarkEnd w:id="27"/>
      <w:bookmarkEnd w:id="28"/>
      <w:bookmarkEnd w:id="29"/>
    </w:p>
    <w:p>
      <w:pPr>
        <w:spacing w:line="380" w:lineRule="exact"/>
        <w:ind w:firstLine="480" w:firstLineChars="200"/>
        <w:rPr>
          <w:rFonts w:ascii="宋体" w:cs="宋体"/>
          <w:sz w:val="24"/>
          <w:szCs w:val="24"/>
        </w:rPr>
      </w:pPr>
      <w:r>
        <w:rPr>
          <w:rFonts w:hint="eastAsia" w:ascii="宋体" w:hAnsi="宋体" w:cs="宋体"/>
          <w:sz w:val="24"/>
          <w:szCs w:val="24"/>
        </w:rPr>
        <w:t>（一）缴纳保证金方式</w:t>
      </w:r>
    </w:p>
    <w:p>
      <w:pPr>
        <w:snapToGrid w:val="0"/>
        <w:spacing w:line="3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、供应商须按本项目规定的保证金金额进行缴纳（保证金金额详见本篇，一、询价内容及最高限价），由供应商从其基本账户将保证金汇至以下账户：</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帐户名：重庆三环建设监理咨询有限公司</w:t>
      </w:r>
      <w:r>
        <w:rPr>
          <w:rFonts w:ascii="宋体" w:hAnsi="宋体" w:cs="宋体"/>
          <w:sz w:val="24"/>
          <w:szCs w:val="24"/>
        </w:rPr>
        <w:t xml:space="preserve"> </w:t>
      </w:r>
    </w:p>
    <w:p>
      <w:pPr>
        <w:snapToGrid w:val="0"/>
        <w:spacing w:line="380" w:lineRule="exact"/>
        <w:ind w:firstLine="480" w:firstLineChars="200"/>
        <w:rPr>
          <w:rFonts w:ascii="宋体" w:cs="宋体"/>
          <w:sz w:val="24"/>
          <w:szCs w:val="24"/>
        </w:rPr>
      </w:pPr>
      <w:r>
        <w:rPr>
          <w:rFonts w:hint="eastAsia" w:ascii="宋体" w:hAnsi="宋体" w:cs="宋体"/>
          <w:sz w:val="24"/>
          <w:szCs w:val="24"/>
        </w:rPr>
        <w:t>开户银行：中国建设银行重庆大渡口建设支行（行号：</w:t>
      </w:r>
      <w:r>
        <w:rPr>
          <w:rFonts w:ascii="宋体" w:hAnsi="宋体" w:cs="宋体"/>
          <w:sz w:val="24"/>
          <w:szCs w:val="24"/>
        </w:rPr>
        <w:t>105653012020</w:t>
      </w:r>
      <w:r>
        <w:rPr>
          <w:rFonts w:hint="eastAsia" w:ascii="宋体" w:hAnsi="宋体" w:cs="宋体"/>
          <w:sz w:val="24"/>
          <w:szCs w:val="24"/>
        </w:rPr>
        <w:t>）</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帐号：</w:t>
      </w:r>
      <w:r>
        <w:rPr>
          <w:rFonts w:ascii="宋体" w:hAnsi="宋体" w:cs="宋体"/>
          <w:sz w:val="24"/>
          <w:szCs w:val="24"/>
        </w:rPr>
        <w:t>50001103800050000773</w:t>
      </w:r>
    </w:p>
    <w:p>
      <w:pPr>
        <w:snapToGrid w:val="0"/>
        <w:spacing w:line="380" w:lineRule="exact"/>
        <w:ind w:firstLine="482" w:firstLineChars="200"/>
        <w:rPr>
          <w:rFonts w:ascii="宋体"/>
        </w:rPr>
      </w:pPr>
      <w:r>
        <w:rPr>
          <w:rFonts w:ascii="宋体" w:hAnsi="宋体" w:cs="宋体"/>
          <w:b/>
          <w:bCs/>
          <w:sz w:val="24"/>
          <w:szCs w:val="24"/>
        </w:rPr>
        <w:t>2</w:t>
      </w:r>
      <w:r>
        <w:rPr>
          <w:rFonts w:hint="eastAsia" w:ascii="宋体" w:hAnsi="宋体" w:cs="宋体"/>
          <w:b/>
          <w:bCs/>
          <w:sz w:val="24"/>
          <w:szCs w:val="24"/>
        </w:rPr>
        <w:t>、保证金的到账截止时间为：</w:t>
      </w:r>
      <w:r>
        <w:rPr>
          <w:rFonts w:ascii="宋体" w:hAnsi="宋体" w:cs="宋体"/>
          <w:b/>
          <w:bCs/>
          <w:sz w:val="24"/>
          <w:szCs w:val="24"/>
        </w:rPr>
        <w:t>20</w:t>
      </w:r>
      <w:r>
        <w:rPr>
          <w:rFonts w:hint="eastAsia" w:ascii="宋体" w:hAnsi="宋体" w:cs="宋体"/>
          <w:b/>
          <w:bCs/>
          <w:sz w:val="24"/>
          <w:szCs w:val="24"/>
        </w:rPr>
        <w:t>21年7月6日17时</w:t>
      </w:r>
      <w:r>
        <w:rPr>
          <w:rFonts w:ascii="宋体" w:hAnsi="宋体" w:cs="宋体"/>
          <w:b/>
          <w:bCs/>
          <w:sz w:val="24"/>
          <w:szCs w:val="24"/>
        </w:rPr>
        <w:t>00</w:t>
      </w:r>
      <w:r>
        <w:rPr>
          <w:rFonts w:hint="eastAsia" w:ascii="宋体" w:hAnsi="宋体" w:cs="宋体"/>
          <w:b/>
          <w:bCs/>
          <w:sz w:val="24"/>
          <w:szCs w:val="24"/>
        </w:rPr>
        <w:t>分前</w:t>
      </w:r>
    </w:p>
    <w:p>
      <w:pPr>
        <w:snapToGrid w:val="0"/>
        <w:spacing w:line="3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、供应商在竞标截止时间前保证金未到帐的，当场退还其响应文件。竞标保证金退还至供应商来款账户。</w:t>
      </w:r>
    </w:p>
    <w:p>
      <w:pPr>
        <w:snapToGrid w:val="0"/>
        <w:spacing w:line="3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、上述保证金到账截止时间，只为方便统计，不作为判定保证金是否提交的条件，请供应商主动配合。</w:t>
      </w:r>
    </w:p>
    <w:p>
      <w:pPr>
        <w:snapToGrid w:val="0"/>
        <w:spacing w:line="380" w:lineRule="exact"/>
        <w:ind w:firstLine="480" w:firstLineChars="200"/>
        <w:rPr>
          <w:rFonts w:ascii="宋体" w:cs="宋体"/>
          <w:sz w:val="24"/>
          <w:szCs w:val="24"/>
        </w:rPr>
      </w:pPr>
      <w:r>
        <w:rPr>
          <w:rFonts w:hint="eastAsia" w:ascii="宋体" w:hAnsi="宋体" w:cs="宋体"/>
          <w:sz w:val="24"/>
          <w:szCs w:val="24"/>
        </w:rPr>
        <w:t>（二）保证金退还方式</w:t>
      </w:r>
    </w:p>
    <w:p>
      <w:pPr>
        <w:snapToGrid w:val="0"/>
        <w:spacing w:line="3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、未成交供应商的保证金，在成交通知书发放后，五个工作日内按来款渠道直接退还。</w:t>
      </w:r>
    </w:p>
    <w:p>
      <w:pPr>
        <w:snapToGrid w:val="0"/>
        <w:spacing w:line="3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、成交供应商的保证金，在成交供应商与采购人签订合同后五个工作日内按来款渠道直接退还。</w:t>
      </w:r>
    </w:p>
    <w:p>
      <w:pPr>
        <w:pStyle w:val="4"/>
        <w:spacing w:before="0" w:after="0" w:line="380" w:lineRule="exact"/>
        <w:rPr>
          <w:rFonts w:ascii="宋体" w:cs="宋体"/>
          <w:sz w:val="24"/>
          <w:szCs w:val="24"/>
        </w:rPr>
      </w:pPr>
      <w:bookmarkStart w:id="30" w:name="_Toc509306212"/>
      <w:bookmarkStart w:id="31" w:name="_Toc509306310"/>
      <w:bookmarkStart w:id="32" w:name="_Toc6838785"/>
      <w:bookmarkStart w:id="33" w:name="_Toc487204776"/>
      <w:r>
        <w:rPr>
          <w:rFonts w:hint="eastAsia" w:ascii="宋体" w:hAnsi="宋体" w:cs="宋体"/>
          <w:sz w:val="24"/>
          <w:szCs w:val="24"/>
        </w:rPr>
        <w:t>六、</w:t>
      </w:r>
      <w:bookmarkEnd w:id="14"/>
      <w:r>
        <w:rPr>
          <w:rFonts w:hint="eastAsia" w:ascii="宋体" w:hAnsi="宋体" w:cs="宋体"/>
          <w:sz w:val="24"/>
          <w:szCs w:val="24"/>
        </w:rPr>
        <w:t>询价有关规定</w:t>
      </w:r>
      <w:bookmarkEnd w:id="30"/>
      <w:bookmarkEnd w:id="31"/>
      <w:bookmarkEnd w:id="32"/>
      <w:bookmarkEnd w:id="33"/>
    </w:p>
    <w:p>
      <w:pPr>
        <w:snapToGrid w:val="0"/>
        <w:spacing w:line="380" w:lineRule="exact"/>
        <w:ind w:firstLine="480" w:firstLineChars="200"/>
        <w:rPr>
          <w:rFonts w:ascii="宋体" w:cs="宋体"/>
          <w:sz w:val="24"/>
          <w:szCs w:val="24"/>
        </w:rPr>
      </w:pPr>
      <w:r>
        <w:rPr>
          <w:rFonts w:hint="eastAsia" w:ascii="宋体" w:hAnsi="宋体" w:cs="宋体"/>
          <w:sz w:val="24"/>
          <w:szCs w:val="24"/>
        </w:rPr>
        <w:t>（一）单位负责人为同一人或者存在直接控股、管理关系的不同供应商，不得参加同一合同项下的采购活动，否则均为无效响应。</w:t>
      </w:r>
    </w:p>
    <w:p>
      <w:pPr>
        <w:snapToGrid w:val="0"/>
        <w:spacing w:line="380" w:lineRule="exact"/>
        <w:ind w:firstLine="480" w:firstLineChars="200"/>
        <w:rPr>
          <w:rFonts w:ascii="宋体" w:cs="宋体"/>
          <w:sz w:val="24"/>
          <w:szCs w:val="24"/>
        </w:rPr>
      </w:pPr>
      <w:r>
        <w:rPr>
          <w:rFonts w:hint="eastAsia" w:ascii="宋体" w:hAnsi="宋体" w:cs="宋体"/>
          <w:sz w:val="24"/>
          <w:szCs w:val="24"/>
        </w:rPr>
        <w:t>（二）质疑：递交书面质疑的截止时间</w:t>
      </w:r>
      <w:r>
        <w:rPr>
          <w:rFonts w:ascii="宋体" w:hAnsi="宋体" w:cs="宋体"/>
          <w:sz w:val="24"/>
          <w:szCs w:val="24"/>
        </w:rPr>
        <w:t>:</w:t>
      </w:r>
      <w:r>
        <w:rPr>
          <w:rFonts w:ascii="宋体" w:hAnsi="宋体" w:cs="宋体"/>
          <w:b/>
          <w:sz w:val="24"/>
          <w:szCs w:val="24"/>
        </w:rPr>
        <w:t>20</w:t>
      </w:r>
      <w:r>
        <w:rPr>
          <w:rFonts w:hint="eastAsia" w:ascii="宋体" w:hAnsi="宋体" w:cs="宋体"/>
          <w:b/>
          <w:sz w:val="24"/>
          <w:szCs w:val="24"/>
        </w:rPr>
        <w:t>21年7月1日</w:t>
      </w:r>
      <w:r>
        <w:rPr>
          <w:rFonts w:ascii="宋体" w:hAnsi="宋体" w:cs="宋体"/>
          <w:sz w:val="24"/>
          <w:szCs w:val="24"/>
        </w:rPr>
        <w:t>1</w:t>
      </w:r>
      <w:r>
        <w:rPr>
          <w:rFonts w:hint="eastAsia" w:ascii="宋体" w:hAnsi="宋体" w:cs="宋体"/>
          <w:sz w:val="24"/>
          <w:szCs w:val="24"/>
        </w:rPr>
        <w:t>7</w:t>
      </w:r>
      <w:r>
        <w:rPr>
          <w:rFonts w:ascii="宋体" w:hAnsi="宋体" w:cs="宋体"/>
          <w:sz w:val="24"/>
          <w:szCs w:val="24"/>
        </w:rPr>
        <w:t>:00</w:t>
      </w:r>
      <w:r>
        <w:rPr>
          <w:rFonts w:hint="eastAsia" w:ascii="宋体" w:hAnsi="宋体" w:cs="宋体"/>
          <w:sz w:val="24"/>
          <w:szCs w:val="24"/>
        </w:rPr>
        <w:t>时前向采购人和采购代理机构递交书面质疑（如果有），供应商的书面质疑须经其法定代表人或授权代表签字并加盖单位公章，同时将质疑问题发向</w:t>
      </w:r>
      <w:r>
        <w:rPr>
          <w:rFonts w:ascii="宋体" w:hAnsi="宋体" w:cs="宋体"/>
          <w:sz w:val="24"/>
          <w:szCs w:val="24"/>
        </w:rPr>
        <w:t>E-mall:sh-zhaobiao@163.com</w:t>
      </w:r>
      <w:r>
        <w:rPr>
          <w:rFonts w:hint="eastAsia" w:ascii="宋体" w:hAnsi="宋体" w:cs="宋体"/>
          <w:sz w:val="24"/>
          <w:szCs w:val="24"/>
        </w:rPr>
        <w:t>；</w:t>
      </w:r>
    </w:p>
    <w:p>
      <w:pPr>
        <w:snapToGrid w:val="0"/>
        <w:spacing w:line="380" w:lineRule="exact"/>
        <w:ind w:firstLine="480" w:firstLineChars="200"/>
        <w:rPr>
          <w:rFonts w:ascii="宋体" w:cs="宋体"/>
          <w:sz w:val="24"/>
          <w:szCs w:val="24"/>
        </w:rPr>
      </w:pPr>
      <w:r>
        <w:rPr>
          <w:rFonts w:hint="eastAsia" w:ascii="宋体" w:hAnsi="宋体" w:cs="宋体"/>
          <w:sz w:val="24"/>
          <w:szCs w:val="24"/>
        </w:rPr>
        <w:t>递交质疑地点：重庆三环建设监理咨询有限公司</w:t>
      </w:r>
    </w:p>
    <w:p>
      <w:pPr>
        <w:snapToGrid w:val="0"/>
        <w:spacing w:line="380" w:lineRule="exact"/>
        <w:ind w:firstLine="480" w:firstLineChars="200"/>
        <w:rPr>
          <w:rFonts w:ascii="宋体" w:cs="宋体"/>
          <w:sz w:val="24"/>
          <w:szCs w:val="24"/>
        </w:rPr>
      </w:pPr>
      <w:r>
        <w:rPr>
          <w:rFonts w:hint="eastAsia" w:ascii="宋体" w:hAnsi="宋体" w:cs="宋体"/>
          <w:sz w:val="24"/>
          <w:szCs w:val="24"/>
        </w:rPr>
        <w:t>（三）答疑：书面答疑时间：</w:t>
      </w:r>
      <w:r>
        <w:rPr>
          <w:rFonts w:ascii="宋体" w:hAnsi="宋体" w:cs="宋体"/>
          <w:b/>
          <w:sz w:val="24"/>
          <w:szCs w:val="24"/>
        </w:rPr>
        <w:t>20</w:t>
      </w:r>
      <w:r>
        <w:rPr>
          <w:rFonts w:hint="eastAsia" w:ascii="宋体" w:hAnsi="宋体" w:cs="宋体"/>
          <w:b/>
          <w:sz w:val="24"/>
          <w:szCs w:val="24"/>
        </w:rPr>
        <w:t>21年7月2日</w:t>
      </w:r>
      <w:r>
        <w:rPr>
          <w:rFonts w:ascii="宋体" w:hAnsi="宋体" w:cs="宋体"/>
          <w:sz w:val="24"/>
          <w:szCs w:val="24"/>
        </w:rPr>
        <w:t>17:00</w:t>
      </w:r>
      <w:r>
        <w:rPr>
          <w:rFonts w:hint="eastAsia" w:ascii="宋体" w:hAnsi="宋体" w:cs="宋体"/>
          <w:sz w:val="24"/>
          <w:szCs w:val="24"/>
        </w:rPr>
        <w:t>时前到采购代理机构领取书面答疑及补遗书。</w:t>
      </w:r>
    </w:p>
    <w:p>
      <w:pPr>
        <w:snapToGrid w:val="0"/>
        <w:spacing w:line="380" w:lineRule="exact"/>
        <w:ind w:firstLine="480" w:firstLineChars="200"/>
        <w:rPr>
          <w:rFonts w:ascii="宋体" w:cs="宋体"/>
          <w:sz w:val="24"/>
          <w:szCs w:val="24"/>
        </w:rPr>
      </w:pPr>
      <w:r>
        <w:rPr>
          <w:rFonts w:hint="eastAsia" w:ascii="宋体" w:hAnsi="宋体" w:cs="宋体"/>
          <w:sz w:val="24"/>
          <w:szCs w:val="24"/>
        </w:rPr>
        <w:t>领取答疑地点：重庆三环建设监理咨询有限公司。</w:t>
      </w:r>
    </w:p>
    <w:p>
      <w:pPr>
        <w:snapToGrid w:val="0"/>
        <w:spacing w:line="380" w:lineRule="exact"/>
        <w:ind w:firstLine="480" w:firstLineChars="200"/>
        <w:rPr>
          <w:rFonts w:ascii="宋体" w:cs="宋体"/>
          <w:sz w:val="24"/>
          <w:szCs w:val="24"/>
        </w:rPr>
      </w:pPr>
      <w:r>
        <w:rPr>
          <w:rFonts w:hint="eastAsia" w:ascii="宋体" w:hAnsi="宋体" w:cs="宋体"/>
          <w:sz w:val="24"/>
          <w:szCs w:val="24"/>
        </w:rPr>
        <w:t>（四）超过响应文件截止时间递交的响应文件，恕不接收。</w:t>
      </w:r>
    </w:p>
    <w:p>
      <w:pPr>
        <w:snapToGrid w:val="0"/>
        <w:spacing w:line="380" w:lineRule="exact"/>
        <w:ind w:firstLine="480" w:firstLineChars="200"/>
        <w:rPr>
          <w:rFonts w:ascii="宋体" w:cs="宋体"/>
          <w:sz w:val="24"/>
          <w:szCs w:val="24"/>
        </w:rPr>
      </w:pPr>
      <w:r>
        <w:rPr>
          <w:rFonts w:hint="eastAsia" w:ascii="宋体" w:hAnsi="宋体" w:cs="宋体"/>
          <w:sz w:val="24"/>
          <w:szCs w:val="24"/>
        </w:rPr>
        <w:t>（五）询价费用：无论询价结果如何，供应商参与本项目询价的所有费用均应由供应商自行承担。</w:t>
      </w:r>
    </w:p>
    <w:p>
      <w:pPr>
        <w:pStyle w:val="4"/>
        <w:spacing w:before="0" w:after="0" w:line="380" w:lineRule="exact"/>
        <w:rPr>
          <w:rFonts w:ascii="宋体" w:cs="宋体"/>
          <w:sz w:val="24"/>
          <w:szCs w:val="24"/>
        </w:rPr>
      </w:pPr>
      <w:bookmarkStart w:id="34" w:name="_Toc6838786"/>
      <w:bookmarkStart w:id="35" w:name="_Toc509306311"/>
      <w:bookmarkStart w:id="36" w:name="_Toc509306213"/>
      <w:r>
        <w:rPr>
          <w:rFonts w:hint="eastAsia" w:ascii="宋体" w:hAnsi="宋体" w:cs="宋体"/>
          <w:sz w:val="24"/>
          <w:szCs w:val="24"/>
        </w:rPr>
        <w:t>七、发布询价邀请书的媒介</w:t>
      </w:r>
      <w:bookmarkEnd w:id="34"/>
      <w:bookmarkEnd w:id="35"/>
      <w:bookmarkEnd w:id="36"/>
    </w:p>
    <w:p>
      <w:pPr>
        <w:spacing w:line="276" w:lineRule="auto"/>
        <w:ind w:firstLine="480" w:firstLineChars="200"/>
        <w:rPr>
          <w:rFonts w:ascii="宋体" w:cs="宋体"/>
          <w:sz w:val="24"/>
          <w:szCs w:val="24"/>
        </w:rPr>
      </w:pPr>
      <w:bookmarkStart w:id="37" w:name="_Toc277155385"/>
      <w:bookmarkStart w:id="38" w:name="_Toc179632534"/>
      <w:bookmarkStart w:id="39" w:name="_Toc144974485"/>
      <w:bookmarkStart w:id="40" w:name="_Toc152042293"/>
      <w:bookmarkStart w:id="41" w:name="_Toc152045517"/>
      <w:r>
        <w:rPr>
          <w:rFonts w:hint="eastAsia" w:ascii="宋体" w:hAnsi="宋体" w:cs="宋体"/>
          <w:sz w:val="24"/>
          <w:szCs w:val="24"/>
        </w:rPr>
        <w:t>在重庆三环建设监理咨询有限公司网站（</w:t>
      </w:r>
      <w:r>
        <w:rPr>
          <w:rFonts w:ascii="宋体" w:hAnsi="宋体" w:cs="宋体"/>
          <w:sz w:val="24"/>
          <w:szCs w:val="24"/>
        </w:rPr>
        <w:t>www.cshcs.com.cn</w:t>
      </w:r>
      <w:r>
        <w:rPr>
          <w:rFonts w:hint="eastAsia" w:ascii="宋体" w:hAnsi="宋体" w:cs="宋体"/>
          <w:sz w:val="24"/>
          <w:szCs w:val="24"/>
        </w:rPr>
        <w:t>）上发布。</w:t>
      </w:r>
      <w:bookmarkEnd w:id="37"/>
      <w:bookmarkEnd w:id="38"/>
      <w:bookmarkEnd w:id="39"/>
      <w:bookmarkEnd w:id="40"/>
      <w:bookmarkEnd w:id="41"/>
    </w:p>
    <w:p>
      <w:pPr>
        <w:pStyle w:val="4"/>
        <w:spacing w:before="0" w:after="0" w:line="380" w:lineRule="exact"/>
        <w:rPr>
          <w:rFonts w:ascii="宋体" w:cs="宋体"/>
          <w:sz w:val="24"/>
          <w:szCs w:val="24"/>
        </w:rPr>
      </w:pPr>
      <w:bookmarkStart w:id="42" w:name="_Toc487204777"/>
      <w:bookmarkStart w:id="43" w:name="_Toc509306214"/>
      <w:bookmarkStart w:id="44" w:name="_Toc509306312"/>
      <w:bookmarkStart w:id="45" w:name="_Toc6838787"/>
      <w:r>
        <w:rPr>
          <w:rFonts w:hint="eastAsia" w:ascii="宋体" w:hAnsi="宋体" w:cs="宋体"/>
          <w:sz w:val="24"/>
          <w:szCs w:val="24"/>
        </w:rPr>
        <w:t>八、联系方式</w:t>
      </w:r>
      <w:bookmarkEnd w:id="42"/>
      <w:bookmarkEnd w:id="43"/>
      <w:bookmarkEnd w:id="44"/>
      <w:bookmarkEnd w:id="45"/>
    </w:p>
    <w:p>
      <w:pPr>
        <w:snapToGrid w:val="0"/>
        <w:spacing w:line="380" w:lineRule="exact"/>
        <w:ind w:left="482" w:leftChars="172"/>
        <w:rPr>
          <w:rFonts w:ascii="宋体" w:cs="宋体"/>
          <w:sz w:val="24"/>
          <w:szCs w:val="24"/>
        </w:rPr>
      </w:pPr>
      <w:r>
        <w:rPr>
          <w:rFonts w:hint="eastAsia" w:ascii="宋体" w:hAnsi="宋体" w:cs="宋体"/>
          <w:sz w:val="24"/>
          <w:szCs w:val="24"/>
        </w:rPr>
        <w:t>（一）采购代理机构：重庆三环建设监理咨询有限公司</w:t>
      </w:r>
    </w:p>
    <w:p>
      <w:pPr>
        <w:snapToGrid w:val="0"/>
        <w:spacing w:line="380" w:lineRule="exact"/>
        <w:ind w:firstLine="480" w:firstLineChars="200"/>
        <w:rPr>
          <w:rFonts w:ascii="宋体" w:cs="宋体"/>
          <w:sz w:val="24"/>
          <w:szCs w:val="24"/>
        </w:rPr>
      </w:pPr>
      <w:r>
        <w:rPr>
          <w:rFonts w:hint="eastAsia" w:ascii="宋体" w:hAnsi="宋体" w:cs="宋体"/>
          <w:sz w:val="24"/>
          <w:szCs w:val="24"/>
        </w:rPr>
        <w:t>联系人：简骏</w:t>
      </w:r>
    </w:p>
    <w:p>
      <w:pPr>
        <w:snapToGrid w:val="0"/>
        <w:spacing w:line="380" w:lineRule="exact"/>
        <w:ind w:firstLine="480" w:firstLineChars="200"/>
        <w:rPr>
          <w:rFonts w:hint="default" w:ascii="宋体" w:eastAsia="宋体" w:cs="宋体"/>
          <w:sz w:val="24"/>
          <w:szCs w:val="24"/>
          <w:lang w:val="en-US" w:eastAsia="zh-CN"/>
        </w:rPr>
      </w:pPr>
      <w:r>
        <w:rPr>
          <w:rFonts w:hint="eastAsia" w:ascii="宋体" w:hAnsi="宋体" w:cs="宋体"/>
          <w:sz w:val="24"/>
          <w:szCs w:val="24"/>
        </w:rPr>
        <w:t>电  话：</w:t>
      </w:r>
      <w:r>
        <w:rPr>
          <w:rFonts w:ascii="宋体" w:hAnsi="宋体" w:cs="宋体"/>
          <w:sz w:val="24"/>
          <w:szCs w:val="24"/>
        </w:rPr>
        <w:t>023-6884</w:t>
      </w:r>
      <w:r>
        <w:rPr>
          <w:rFonts w:hint="eastAsia" w:ascii="宋体" w:hAnsi="宋体" w:cs="宋体"/>
          <w:sz w:val="24"/>
          <w:szCs w:val="24"/>
        </w:rPr>
        <w:t>1425</w:t>
      </w:r>
      <w:r>
        <w:rPr>
          <w:rFonts w:hint="eastAsia" w:ascii="宋体" w:hAnsi="宋体" w:cs="宋体"/>
          <w:sz w:val="24"/>
          <w:szCs w:val="24"/>
          <w:lang w:val="en-US" w:eastAsia="zh-CN"/>
        </w:rPr>
        <w:t xml:space="preserve">  13637865527</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传  真：</w:t>
      </w:r>
      <w:r>
        <w:rPr>
          <w:rFonts w:ascii="宋体" w:hAnsi="宋体" w:cs="宋体"/>
          <w:sz w:val="24"/>
          <w:szCs w:val="24"/>
        </w:rPr>
        <w:t>023-68844781</w:t>
      </w:r>
      <w:bookmarkStart w:id="46" w:name="_GoBack"/>
      <w:bookmarkEnd w:id="46"/>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邮  件：</w:t>
      </w:r>
      <w:r>
        <w:rPr>
          <w:rFonts w:ascii="宋体" w:hAnsi="宋体" w:cs="宋体"/>
          <w:sz w:val="24"/>
          <w:szCs w:val="24"/>
        </w:rPr>
        <w:t>sh-zhaobiao@163.com</w:t>
      </w:r>
    </w:p>
    <w:p>
      <w:pPr>
        <w:snapToGrid w:val="0"/>
        <w:spacing w:line="380" w:lineRule="exact"/>
        <w:ind w:firstLine="480" w:firstLineChars="200"/>
        <w:rPr>
          <w:rFonts w:ascii="宋体" w:cs="宋体"/>
          <w:sz w:val="24"/>
          <w:szCs w:val="24"/>
        </w:rPr>
      </w:pPr>
      <w:r>
        <w:rPr>
          <w:rFonts w:hint="eastAsia" w:ascii="宋体" w:hAnsi="宋体" w:cs="宋体"/>
          <w:sz w:val="24"/>
          <w:szCs w:val="24"/>
        </w:rPr>
        <w:t>地  址：重庆市大渡口区大堰二村重钢电讯大楼413</w:t>
      </w:r>
    </w:p>
    <w:p>
      <w:pPr>
        <w:snapToGrid w:val="0"/>
        <w:spacing w:line="380" w:lineRule="exact"/>
        <w:ind w:left="482" w:leftChars="172"/>
        <w:rPr>
          <w:rFonts w:ascii="宋体" w:cs="宋体"/>
          <w:sz w:val="24"/>
          <w:szCs w:val="24"/>
        </w:rPr>
      </w:pPr>
    </w:p>
    <w:p>
      <w:pPr>
        <w:snapToGrid w:val="0"/>
        <w:spacing w:line="380" w:lineRule="exact"/>
        <w:ind w:left="482" w:leftChars="172"/>
        <w:rPr>
          <w:rFonts w:ascii="宋体" w:cs="宋体"/>
          <w:sz w:val="24"/>
          <w:szCs w:val="24"/>
        </w:rPr>
      </w:pPr>
      <w:r>
        <w:rPr>
          <w:rFonts w:hint="eastAsia" w:ascii="宋体" w:hAnsi="宋体" w:cs="宋体"/>
          <w:sz w:val="24"/>
          <w:szCs w:val="24"/>
        </w:rPr>
        <w:t>（二）采购人：</w:t>
      </w:r>
      <w:r>
        <w:rPr>
          <w:rFonts w:hint="eastAsia" w:ascii="宋体" w:hAnsi="宋体" w:cs="宋体"/>
          <w:kern w:val="0"/>
          <w:sz w:val="24"/>
          <w:szCs w:val="24"/>
        </w:rPr>
        <w:t>重钢西昌矿业有限公司</w:t>
      </w:r>
    </w:p>
    <w:p>
      <w:pPr>
        <w:snapToGrid w:val="0"/>
        <w:spacing w:line="380" w:lineRule="exact"/>
        <w:ind w:left="482" w:leftChars="172"/>
        <w:rPr>
          <w:rFonts w:ascii="宋体"/>
          <w:sz w:val="24"/>
          <w:szCs w:val="24"/>
        </w:rPr>
      </w:pPr>
      <w:r>
        <w:rPr>
          <w:rFonts w:hint="eastAsia" w:ascii="宋体" w:hAnsi="宋体" w:cs="宋体"/>
          <w:sz w:val="24"/>
          <w:szCs w:val="24"/>
        </w:rPr>
        <w:t>联系人：</w:t>
      </w:r>
      <w:r>
        <w:rPr>
          <w:rFonts w:hint="eastAsia" w:ascii="宋体" w:hAnsi="宋体" w:cs="宋体"/>
          <w:kern w:val="0"/>
          <w:sz w:val="24"/>
          <w:szCs w:val="24"/>
        </w:rPr>
        <w:t>郑老师</w:t>
      </w:r>
    </w:p>
    <w:p>
      <w:pPr>
        <w:snapToGrid w:val="0"/>
        <w:spacing w:line="380" w:lineRule="exact"/>
        <w:ind w:firstLine="480" w:firstLineChars="200"/>
        <w:rPr>
          <w:rFonts w:ascii="宋体" w:hAnsi="宋体" w:cs="宋体"/>
          <w:kern w:val="0"/>
          <w:sz w:val="24"/>
          <w:szCs w:val="24"/>
        </w:rPr>
      </w:pPr>
      <w:r>
        <w:rPr>
          <w:rFonts w:hint="eastAsia" w:ascii="宋体" w:hAnsi="宋体" w:cs="宋体"/>
          <w:sz w:val="24"/>
          <w:szCs w:val="24"/>
        </w:rPr>
        <w:t>电  话：</w:t>
      </w:r>
      <w:r>
        <w:rPr>
          <w:rFonts w:hint="eastAsia" w:ascii="宋体" w:hAnsi="宋体" w:cs="宋体"/>
          <w:kern w:val="0"/>
          <w:sz w:val="24"/>
          <w:szCs w:val="24"/>
        </w:rPr>
        <w:t>13550406497</w:t>
      </w:r>
    </w:p>
    <w:p>
      <w:pPr>
        <w:snapToGrid w:val="0"/>
        <w:spacing w:line="380" w:lineRule="exact"/>
        <w:ind w:firstLine="480" w:firstLineChars="200"/>
        <w:rPr>
          <w:rFonts w:ascii="宋体" w:hAnsi="宋体" w:cs="宋体"/>
          <w:kern w:val="0"/>
          <w:sz w:val="24"/>
          <w:szCs w:val="24"/>
        </w:rPr>
      </w:pPr>
      <w:r>
        <w:rPr>
          <w:rFonts w:hint="eastAsia" w:ascii="宋体" w:hAnsi="宋体" w:cs="宋体"/>
          <w:kern w:val="0"/>
          <w:sz w:val="24"/>
          <w:szCs w:val="24"/>
        </w:rPr>
        <w:t>邮  件：</w:t>
      </w:r>
    </w:p>
    <w:p>
      <w:r>
        <w:rPr>
          <w:rFonts w:hint="eastAsia" w:ascii="宋体" w:hAnsi="宋体" w:cs="宋体"/>
          <w:sz w:val="24"/>
          <w:szCs w:val="24"/>
        </w:rPr>
        <w:t>地  址：西昌市太和镇重钢西昌矿业有限公司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crosoft JhengHei"/>
    <w:panose1 w:val="00000000000000000000"/>
    <w:charset w:val="88"/>
    <w:family w:val="auto"/>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01" w:csb1="00000000"/>
  </w:font>
  <w:font w:name="方正仿宋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EA50E"/>
    <w:multiLevelType w:val="singleLevel"/>
    <w:tmpl w:val="5A5EA50E"/>
    <w:lvl w:ilvl="0" w:tentative="0">
      <w:start w:val="2"/>
      <w:numFmt w:val="chineseCounting"/>
      <w:suff w:val="nothing"/>
      <w:lvlText w:val="（%1）"/>
      <w:lvlJc w:val="left"/>
    </w:lvl>
  </w:abstractNum>
  <w:abstractNum w:abstractNumId="1">
    <w:nsid w:val="5F421ED8"/>
    <w:multiLevelType w:val="multilevel"/>
    <w:tmpl w:val="5F421ED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0C"/>
    <w:rsid w:val="0056098C"/>
    <w:rsid w:val="00B6610C"/>
    <w:rsid w:val="00E07C64"/>
    <w:rsid w:val="38AF2922"/>
    <w:rsid w:val="45B6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qFormat="1" w:unhideWhenUsed="0" w:uiPriority="99" w:name="table of figures"/>
    <w:lsdException w:uiPriority="99" w:name="envelope address"/>
    <w:lsdException w:uiPriority="99" w:name="envelope return"/>
    <w:lsdException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9"/>
    <w:qFormat/>
    <w:uiPriority w:val="99"/>
    <w:pPr>
      <w:keepNext/>
      <w:snapToGrid w:val="0"/>
      <w:spacing w:line="360" w:lineRule="atLeast"/>
      <w:outlineLvl w:val="0"/>
    </w:pPr>
    <w:rPr>
      <w:b/>
      <w:bCs/>
      <w:kern w:val="44"/>
      <w:sz w:val="44"/>
      <w:szCs w:val="44"/>
    </w:rPr>
  </w:style>
  <w:style w:type="paragraph" w:styleId="3">
    <w:name w:val="heading 2"/>
    <w:basedOn w:val="1"/>
    <w:next w:val="1"/>
    <w:link w:val="70"/>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71"/>
    <w:qFormat/>
    <w:uiPriority w:val="99"/>
    <w:pPr>
      <w:keepNext/>
      <w:keepLines/>
      <w:spacing w:before="260" w:after="260" w:line="413" w:lineRule="auto"/>
      <w:outlineLvl w:val="2"/>
    </w:pPr>
    <w:rPr>
      <w:b/>
      <w:bCs/>
      <w:sz w:val="32"/>
      <w:szCs w:val="32"/>
    </w:rPr>
  </w:style>
  <w:style w:type="paragraph" w:styleId="5">
    <w:name w:val="heading 4"/>
    <w:basedOn w:val="1"/>
    <w:next w:val="1"/>
    <w:link w:val="72"/>
    <w:qFormat/>
    <w:uiPriority w:val="99"/>
    <w:pPr>
      <w:keepNext/>
      <w:keepLines/>
      <w:spacing w:before="280" w:after="290" w:line="372" w:lineRule="auto"/>
      <w:outlineLvl w:val="3"/>
    </w:pPr>
    <w:rPr>
      <w:rFonts w:ascii="Cambria" w:hAnsi="Cambria" w:cs="Cambria"/>
      <w:b/>
      <w:bCs/>
      <w:kern w:val="0"/>
    </w:rPr>
  </w:style>
  <w:style w:type="paragraph" w:styleId="6">
    <w:name w:val="heading 5"/>
    <w:basedOn w:val="1"/>
    <w:next w:val="1"/>
    <w:link w:val="73"/>
    <w:qFormat/>
    <w:uiPriority w:val="99"/>
    <w:pPr>
      <w:keepNext/>
      <w:keepLines/>
      <w:tabs>
        <w:tab w:val="left" w:pos="2551"/>
      </w:tabs>
      <w:spacing w:before="280" w:after="290" w:line="372" w:lineRule="auto"/>
      <w:ind w:left="2551" w:hanging="850"/>
      <w:outlineLvl w:val="4"/>
    </w:pPr>
    <w:rPr>
      <w:b/>
      <w:bCs/>
      <w:kern w:val="0"/>
    </w:rPr>
  </w:style>
  <w:style w:type="paragraph" w:styleId="7">
    <w:name w:val="heading 6"/>
    <w:basedOn w:val="1"/>
    <w:next w:val="1"/>
    <w:link w:val="74"/>
    <w:qFormat/>
    <w:uiPriority w:val="99"/>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8">
    <w:name w:val="heading 7"/>
    <w:basedOn w:val="1"/>
    <w:next w:val="1"/>
    <w:link w:val="75"/>
    <w:qFormat/>
    <w:uiPriority w:val="99"/>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9">
    <w:name w:val="heading 8"/>
    <w:basedOn w:val="1"/>
    <w:next w:val="1"/>
    <w:link w:val="76"/>
    <w:qFormat/>
    <w:uiPriority w:val="99"/>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10">
    <w:name w:val="heading 9"/>
    <w:basedOn w:val="1"/>
    <w:next w:val="1"/>
    <w:link w:val="77"/>
    <w:qFormat/>
    <w:uiPriority w:val="99"/>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toc 7"/>
    <w:basedOn w:val="1"/>
    <w:next w:val="1"/>
    <w:semiHidden/>
    <w:qFormat/>
    <w:uiPriority w:val="99"/>
    <w:pPr>
      <w:ind w:left="2520" w:leftChars="1200"/>
    </w:pPr>
  </w:style>
  <w:style w:type="paragraph" w:styleId="13">
    <w:name w:val="List Number 2"/>
    <w:basedOn w:val="1"/>
    <w:qFormat/>
    <w:uiPriority w:val="99"/>
    <w:pPr>
      <w:tabs>
        <w:tab w:val="left" w:pos="780"/>
      </w:tabs>
      <w:spacing w:line="360" w:lineRule="auto"/>
      <w:ind w:left="425" w:hanging="425"/>
    </w:pPr>
    <w:rPr>
      <w:sz w:val="24"/>
      <w:szCs w:val="24"/>
    </w:rPr>
  </w:style>
  <w:style w:type="paragraph" w:styleId="14">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5">
    <w:name w:val="Normal Indent"/>
    <w:basedOn w:val="1"/>
    <w:qFormat/>
    <w:uiPriority w:val="99"/>
    <w:pPr>
      <w:adjustRightInd w:val="0"/>
      <w:snapToGrid w:val="0"/>
      <w:spacing w:line="360" w:lineRule="auto"/>
      <w:ind w:firstLine="420"/>
    </w:pPr>
    <w:rPr>
      <w:sz w:val="24"/>
      <w:szCs w:val="24"/>
    </w:rPr>
  </w:style>
  <w:style w:type="paragraph" w:styleId="16">
    <w:name w:val="caption"/>
    <w:basedOn w:val="1"/>
    <w:next w:val="1"/>
    <w:qFormat/>
    <w:uiPriority w:val="9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17">
    <w:name w:val="Document Map"/>
    <w:basedOn w:val="1"/>
    <w:link w:val="78"/>
    <w:semiHidden/>
    <w:qFormat/>
    <w:uiPriority w:val="99"/>
    <w:pPr>
      <w:shd w:val="clear" w:color="auto" w:fill="000080"/>
    </w:pPr>
    <w:rPr>
      <w:kern w:val="0"/>
      <w:sz w:val="2"/>
      <w:szCs w:val="2"/>
    </w:rPr>
  </w:style>
  <w:style w:type="paragraph" w:styleId="18">
    <w:name w:val="toa heading"/>
    <w:basedOn w:val="1"/>
    <w:next w:val="1"/>
    <w:semiHidden/>
    <w:qFormat/>
    <w:uiPriority w:val="99"/>
    <w:pPr>
      <w:spacing w:before="120"/>
    </w:pPr>
    <w:rPr>
      <w:rFonts w:ascii="Arial" w:hAnsi="Arial" w:cs="Arial"/>
      <w:sz w:val="24"/>
      <w:szCs w:val="24"/>
    </w:rPr>
  </w:style>
  <w:style w:type="paragraph" w:styleId="19">
    <w:name w:val="annotation text"/>
    <w:basedOn w:val="1"/>
    <w:link w:val="79"/>
    <w:semiHidden/>
    <w:qFormat/>
    <w:uiPriority w:val="99"/>
    <w:pPr>
      <w:jc w:val="left"/>
    </w:pPr>
  </w:style>
  <w:style w:type="paragraph" w:styleId="20">
    <w:name w:val="Body Text 3"/>
    <w:basedOn w:val="1"/>
    <w:link w:val="80"/>
    <w:qFormat/>
    <w:uiPriority w:val="99"/>
    <w:pPr>
      <w:adjustRightInd w:val="0"/>
      <w:snapToGrid w:val="0"/>
      <w:spacing w:after="120" w:line="360" w:lineRule="auto"/>
    </w:pPr>
    <w:rPr>
      <w:kern w:val="0"/>
      <w:sz w:val="16"/>
      <w:szCs w:val="16"/>
    </w:rPr>
  </w:style>
  <w:style w:type="paragraph" w:styleId="21">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2">
    <w:name w:val="Body Text"/>
    <w:basedOn w:val="1"/>
    <w:link w:val="81"/>
    <w:qFormat/>
    <w:uiPriority w:val="99"/>
    <w:pPr>
      <w:spacing w:after="120"/>
    </w:pPr>
  </w:style>
  <w:style w:type="paragraph" w:styleId="23">
    <w:name w:val="Body Text Indent"/>
    <w:basedOn w:val="1"/>
    <w:link w:val="82"/>
    <w:qFormat/>
    <w:uiPriority w:val="99"/>
    <w:pPr>
      <w:spacing w:line="700" w:lineRule="exact"/>
      <w:ind w:left="960"/>
    </w:pPr>
    <w:rPr>
      <w:sz w:val="44"/>
      <w:szCs w:val="44"/>
    </w:rPr>
  </w:style>
  <w:style w:type="paragraph" w:styleId="24">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5">
    <w:name w:val="List 2"/>
    <w:basedOn w:val="1"/>
    <w:qFormat/>
    <w:uiPriority w:val="99"/>
    <w:pPr>
      <w:adjustRightInd w:val="0"/>
      <w:snapToGrid w:val="0"/>
      <w:spacing w:line="360" w:lineRule="auto"/>
      <w:ind w:left="100" w:leftChars="200" w:hanging="200" w:hangingChars="200"/>
    </w:pPr>
    <w:rPr>
      <w:sz w:val="24"/>
      <w:szCs w:val="24"/>
    </w:rPr>
  </w:style>
  <w:style w:type="paragraph" w:styleId="26">
    <w:name w:val="List Continue"/>
    <w:basedOn w:val="1"/>
    <w:qFormat/>
    <w:uiPriority w:val="99"/>
    <w:pPr>
      <w:adjustRightInd w:val="0"/>
      <w:snapToGrid w:val="0"/>
      <w:spacing w:after="120" w:line="360" w:lineRule="auto"/>
      <w:ind w:left="420" w:leftChars="200"/>
    </w:pPr>
    <w:rPr>
      <w:sz w:val="24"/>
      <w:szCs w:val="24"/>
    </w:rPr>
  </w:style>
  <w:style w:type="paragraph" w:styleId="27">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28">
    <w:name w:val="toc 5"/>
    <w:basedOn w:val="1"/>
    <w:next w:val="1"/>
    <w:semiHidden/>
    <w:qFormat/>
    <w:uiPriority w:val="99"/>
    <w:pPr>
      <w:ind w:left="1680" w:leftChars="800"/>
    </w:pPr>
  </w:style>
  <w:style w:type="paragraph" w:styleId="29">
    <w:name w:val="toc 3"/>
    <w:basedOn w:val="1"/>
    <w:next w:val="1"/>
    <w:semiHidden/>
    <w:qFormat/>
    <w:uiPriority w:val="99"/>
    <w:pPr>
      <w:ind w:left="840" w:leftChars="400"/>
    </w:pPr>
  </w:style>
  <w:style w:type="paragraph" w:styleId="30">
    <w:name w:val="Plain Text"/>
    <w:basedOn w:val="1"/>
    <w:link w:val="83"/>
    <w:qFormat/>
    <w:uiPriority w:val="99"/>
    <w:rPr>
      <w:rFonts w:ascii="宋体" w:hAnsi="Courier New" w:cs="宋体"/>
      <w:kern w:val="0"/>
      <w:sz w:val="21"/>
      <w:szCs w:val="21"/>
    </w:rPr>
  </w:style>
  <w:style w:type="paragraph" w:styleId="31">
    <w:name w:val="toc 8"/>
    <w:basedOn w:val="1"/>
    <w:next w:val="1"/>
    <w:semiHidden/>
    <w:qFormat/>
    <w:uiPriority w:val="99"/>
    <w:pPr>
      <w:ind w:left="2940" w:leftChars="1400"/>
    </w:pPr>
  </w:style>
  <w:style w:type="paragraph" w:styleId="32">
    <w:name w:val="Date"/>
    <w:basedOn w:val="1"/>
    <w:next w:val="1"/>
    <w:link w:val="84"/>
    <w:qFormat/>
    <w:uiPriority w:val="99"/>
  </w:style>
  <w:style w:type="paragraph" w:styleId="33">
    <w:name w:val="Body Text Indent 2"/>
    <w:basedOn w:val="1"/>
    <w:link w:val="85"/>
    <w:qFormat/>
    <w:uiPriority w:val="99"/>
    <w:pPr>
      <w:snapToGrid w:val="0"/>
      <w:spacing w:line="560" w:lineRule="atLeast"/>
      <w:ind w:firstLine="540"/>
    </w:pPr>
  </w:style>
  <w:style w:type="paragraph" w:styleId="34">
    <w:name w:val="Balloon Text"/>
    <w:basedOn w:val="1"/>
    <w:link w:val="86"/>
    <w:qFormat/>
    <w:uiPriority w:val="0"/>
    <w:rPr>
      <w:kern w:val="0"/>
      <w:sz w:val="21"/>
      <w:szCs w:val="21"/>
    </w:rPr>
  </w:style>
  <w:style w:type="paragraph" w:styleId="35">
    <w:name w:val="footer"/>
    <w:basedOn w:val="1"/>
    <w:link w:val="68"/>
    <w:unhideWhenUsed/>
    <w:qFormat/>
    <w:uiPriority w:val="99"/>
    <w:pPr>
      <w:tabs>
        <w:tab w:val="center" w:pos="4153"/>
        <w:tab w:val="right" w:pos="8306"/>
      </w:tabs>
      <w:snapToGrid w:val="0"/>
      <w:jc w:val="left"/>
    </w:pPr>
    <w:rPr>
      <w:sz w:val="18"/>
      <w:szCs w:val="18"/>
    </w:rPr>
  </w:style>
  <w:style w:type="paragraph" w:styleId="36">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semiHidden/>
    <w:qFormat/>
    <w:uiPriority w:val="99"/>
    <w:pPr>
      <w:spacing w:line="180" w:lineRule="auto"/>
      <w:jc w:val="center"/>
    </w:pPr>
    <w:rPr>
      <w:sz w:val="30"/>
      <w:szCs w:val="30"/>
    </w:rPr>
  </w:style>
  <w:style w:type="paragraph" w:styleId="38">
    <w:name w:val="List Continue 4"/>
    <w:basedOn w:val="1"/>
    <w:qFormat/>
    <w:uiPriority w:val="99"/>
    <w:pPr>
      <w:adjustRightInd w:val="0"/>
      <w:snapToGrid w:val="0"/>
      <w:spacing w:after="120" w:line="360" w:lineRule="auto"/>
      <w:ind w:left="1680" w:leftChars="800"/>
    </w:pPr>
    <w:rPr>
      <w:sz w:val="24"/>
      <w:szCs w:val="24"/>
    </w:rPr>
  </w:style>
  <w:style w:type="paragraph" w:styleId="39">
    <w:name w:val="toc 4"/>
    <w:basedOn w:val="1"/>
    <w:next w:val="1"/>
    <w:semiHidden/>
    <w:qFormat/>
    <w:uiPriority w:val="99"/>
    <w:pPr>
      <w:ind w:left="1260" w:leftChars="600"/>
    </w:pPr>
  </w:style>
  <w:style w:type="paragraph" w:styleId="40">
    <w:name w:val="footnote text"/>
    <w:basedOn w:val="1"/>
    <w:link w:val="87"/>
    <w:semiHidden/>
    <w:qFormat/>
    <w:uiPriority w:val="99"/>
    <w:pPr>
      <w:spacing w:line="360" w:lineRule="auto"/>
    </w:pPr>
    <w:rPr>
      <w:sz w:val="18"/>
      <w:szCs w:val="18"/>
    </w:rPr>
  </w:style>
  <w:style w:type="paragraph" w:styleId="41">
    <w:name w:val="toc 6"/>
    <w:basedOn w:val="1"/>
    <w:next w:val="1"/>
    <w:semiHidden/>
    <w:qFormat/>
    <w:uiPriority w:val="99"/>
    <w:pPr>
      <w:ind w:left="2100" w:leftChars="1000"/>
    </w:pPr>
  </w:style>
  <w:style w:type="paragraph" w:styleId="42">
    <w:name w:val="List 5"/>
    <w:basedOn w:val="1"/>
    <w:qFormat/>
    <w:uiPriority w:val="99"/>
    <w:pPr>
      <w:adjustRightInd w:val="0"/>
      <w:snapToGrid w:val="0"/>
      <w:spacing w:line="360" w:lineRule="auto"/>
      <w:ind w:left="100" w:leftChars="800" w:hanging="200" w:hangingChars="200"/>
    </w:pPr>
    <w:rPr>
      <w:sz w:val="24"/>
      <w:szCs w:val="24"/>
    </w:rPr>
  </w:style>
  <w:style w:type="paragraph" w:styleId="43">
    <w:name w:val="Body Text Indent 3"/>
    <w:basedOn w:val="1"/>
    <w:link w:val="88"/>
    <w:qFormat/>
    <w:uiPriority w:val="99"/>
    <w:pPr>
      <w:spacing w:line="360" w:lineRule="auto"/>
      <w:ind w:firstLine="632"/>
    </w:pPr>
    <w:rPr>
      <w:kern w:val="0"/>
      <w:sz w:val="16"/>
      <w:szCs w:val="16"/>
    </w:rPr>
  </w:style>
  <w:style w:type="paragraph" w:styleId="44">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5">
    <w:name w:val="toc 2"/>
    <w:basedOn w:val="1"/>
    <w:next w:val="1"/>
    <w:semiHidden/>
    <w:qFormat/>
    <w:uiPriority w:val="99"/>
    <w:pPr>
      <w:ind w:left="420" w:leftChars="200"/>
    </w:pPr>
  </w:style>
  <w:style w:type="paragraph" w:styleId="46">
    <w:name w:val="toc 9"/>
    <w:basedOn w:val="1"/>
    <w:next w:val="1"/>
    <w:semiHidden/>
    <w:qFormat/>
    <w:uiPriority w:val="99"/>
    <w:pPr>
      <w:ind w:left="3360" w:leftChars="1600"/>
    </w:pPr>
  </w:style>
  <w:style w:type="paragraph" w:styleId="47">
    <w:name w:val="Body Text 2"/>
    <w:basedOn w:val="1"/>
    <w:link w:val="89"/>
    <w:qFormat/>
    <w:uiPriority w:val="99"/>
    <w:pPr>
      <w:adjustRightInd w:val="0"/>
      <w:snapToGrid w:val="0"/>
      <w:spacing w:after="120" w:line="480" w:lineRule="auto"/>
    </w:pPr>
    <w:rPr>
      <w:kern w:val="0"/>
      <w:sz w:val="20"/>
      <w:szCs w:val="20"/>
    </w:rPr>
  </w:style>
  <w:style w:type="paragraph" w:styleId="48">
    <w:name w:val="List 4"/>
    <w:basedOn w:val="1"/>
    <w:qFormat/>
    <w:uiPriority w:val="99"/>
    <w:pPr>
      <w:adjustRightInd w:val="0"/>
      <w:snapToGrid w:val="0"/>
      <w:spacing w:line="360" w:lineRule="auto"/>
      <w:ind w:left="100" w:leftChars="600" w:hanging="200" w:hangingChars="200"/>
    </w:pPr>
    <w:rPr>
      <w:sz w:val="24"/>
      <w:szCs w:val="24"/>
    </w:rPr>
  </w:style>
  <w:style w:type="paragraph" w:styleId="49">
    <w:name w:val="List Continue 2"/>
    <w:basedOn w:val="1"/>
    <w:qFormat/>
    <w:uiPriority w:val="99"/>
    <w:pPr>
      <w:adjustRightInd w:val="0"/>
      <w:snapToGrid w:val="0"/>
      <w:spacing w:after="120" w:line="360" w:lineRule="auto"/>
      <w:ind w:left="840" w:leftChars="400"/>
    </w:pPr>
    <w:rPr>
      <w:sz w:val="24"/>
      <w:szCs w:val="24"/>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List Continue 3"/>
    <w:basedOn w:val="1"/>
    <w:qFormat/>
    <w:uiPriority w:val="99"/>
    <w:pPr>
      <w:adjustRightInd w:val="0"/>
      <w:snapToGrid w:val="0"/>
      <w:spacing w:after="120" w:line="360" w:lineRule="auto"/>
      <w:ind w:left="1260" w:leftChars="600"/>
    </w:pPr>
    <w:rPr>
      <w:sz w:val="24"/>
      <w:szCs w:val="24"/>
    </w:rPr>
  </w:style>
  <w:style w:type="paragraph" w:styleId="52">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3">
    <w:name w:val="Title"/>
    <w:basedOn w:val="1"/>
    <w:link w:val="90"/>
    <w:qFormat/>
    <w:uiPriority w:val="99"/>
    <w:pPr>
      <w:widowControl/>
      <w:spacing w:after="240" w:line="360" w:lineRule="auto"/>
      <w:jc w:val="center"/>
    </w:pPr>
    <w:rPr>
      <w:rFonts w:ascii="Cambria" w:hAnsi="Cambria" w:cs="Cambria"/>
      <w:b/>
      <w:bCs/>
      <w:kern w:val="0"/>
      <w:sz w:val="32"/>
      <w:szCs w:val="32"/>
    </w:rPr>
  </w:style>
  <w:style w:type="paragraph" w:styleId="54">
    <w:name w:val="annotation subject"/>
    <w:basedOn w:val="19"/>
    <w:next w:val="19"/>
    <w:link w:val="91"/>
    <w:semiHidden/>
    <w:qFormat/>
    <w:uiPriority w:val="99"/>
  </w:style>
  <w:style w:type="paragraph" w:styleId="55">
    <w:name w:val="Body Text First Indent"/>
    <w:basedOn w:val="1"/>
    <w:link w:val="92"/>
    <w:qFormat/>
    <w:uiPriority w:val="99"/>
    <w:pPr>
      <w:spacing w:line="360" w:lineRule="auto"/>
      <w:ind w:firstLine="420"/>
    </w:pPr>
    <w:rPr>
      <w:kern w:val="0"/>
      <w:sz w:val="20"/>
      <w:szCs w:val="20"/>
    </w:rPr>
  </w:style>
  <w:style w:type="paragraph" w:styleId="56">
    <w:name w:val="Body Text First Indent 2"/>
    <w:basedOn w:val="23"/>
    <w:link w:val="93"/>
    <w:qFormat/>
    <w:uiPriority w:val="99"/>
    <w:pPr>
      <w:spacing w:after="120" w:line="240" w:lineRule="auto"/>
      <w:ind w:left="420" w:leftChars="200" w:firstLine="420" w:firstLineChars="200"/>
    </w:pPr>
  </w:style>
  <w:style w:type="table" w:styleId="58">
    <w:name w:val="Table Grid"/>
    <w:basedOn w:val="5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0">
    <w:name w:val="Strong"/>
    <w:qFormat/>
    <w:uiPriority w:val="99"/>
    <w:rPr>
      <w:b/>
      <w:bCs/>
    </w:rPr>
  </w:style>
  <w:style w:type="character" w:styleId="61">
    <w:name w:val="page number"/>
    <w:basedOn w:val="59"/>
    <w:qFormat/>
    <w:uiPriority w:val="99"/>
  </w:style>
  <w:style w:type="character" w:styleId="62">
    <w:name w:val="FollowedHyperlink"/>
    <w:qFormat/>
    <w:uiPriority w:val="99"/>
    <w:rPr>
      <w:color w:val="800080"/>
      <w:u w:val="single"/>
    </w:rPr>
  </w:style>
  <w:style w:type="character" w:styleId="63">
    <w:name w:val="Emphasis"/>
    <w:qFormat/>
    <w:uiPriority w:val="99"/>
    <w:rPr>
      <w:i/>
      <w:iCs/>
    </w:rPr>
  </w:style>
  <w:style w:type="character" w:styleId="64">
    <w:name w:val="Hyperlink"/>
    <w:qFormat/>
    <w:uiPriority w:val="99"/>
    <w:rPr>
      <w:color w:val="0000FF"/>
      <w:u w:val="single"/>
    </w:rPr>
  </w:style>
  <w:style w:type="character" w:styleId="65">
    <w:name w:val="annotation reference"/>
    <w:semiHidden/>
    <w:qFormat/>
    <w:uiPriority w:val="99"/>
    <w:rPr>
      <w:rFonts w:eastAsia="宋体"/>
      <w:sz w:val="28"/>
      <w:szCs w:val="28"/>
    </w:rPr>
  </w:style>
  <w:style w:type="character" w:styleId="66">
    <w:name w:val="footnote reference"/>
    <w:semiHidden/>
    <w:uiPriority w:val="99"/>
    <w:rPr>
      <w:position w:val="6"/>
      <w:sz w:val="14"/>
      <w:szCs w:val="14"/>
      <w:vertAlign w:val="superscript"/>
    </w:rPr>
  </w:style>
  <w:style w:type="character" w:customStyle="1" w:styleId="67">
    <w:name w:val="页眉 Char"/>
    <w:basedOn w:val="59"/>
    <w:link w:val="36"/>
    <w:qFormat/>
    <w:uiPriority w:val="99"/>
    <w:rPr>
      <w:sz w:val="18"/>
      <w:szCs w:val="18"/>
    </w:rPr>
  </w:style>
  <w:style w:type="character" w:customStyle="1" w:styleId="68">
    <w:name w:val="页脚 Char"/>
    <w:basedOn w:val="59"/>
    <w:link w:val="35"/>
    <w:qFormat/>
    <w:uiPriority w:val="99"/>
    <w:rPr>
      <w:sz w:val="18"/>
      <w:szCs w:val="18"/>
    </w:rPr>
  </w:style>
  <w:style w:type="character" w:customStyle="1" w:styleId="69">
    <w:name w:val="标题 1 Char"/>
    <w:basedOn w:val="59"/>
    <w:link w:val="2"/>
    <w:uiPriority w:val="99"/>
    <w:rPr>
      <w:rFonts w:ascii="Times New Roman" w:hAnsi="Times New Roman" w:eastAsia="宋体" w:cs="Times New Roman"/>
      <w:b/>
      <w:bCs/>
      <w:kern w:val="44"/>
      <w:sz w:val="44"/>
      <w:szCs w:val="44"/>
    </w:rPr>
  </w:style>
  <w:style w:type="character" w:customStyle="1" w:styleId="70">
    <w:name w:val="标题 2 Char"/>
    <w:basedOn w:val="59"/>
    <w:link w:val="3"/>
    <w:qFormat/>
    <w:uiPriority w:val="99"/>
    <w:rPr>
      <w:rFonts w:ascii="Arial" w:hAnsi="Arial" w:eastAsia="黑体" w:cs="Arial"/>
      <w:b/>
      <w:bCs/>
      <w:sz w:val="32"/>
      <w:szCs w:val="32"/>
    </w:rPr>
  </w:style>
  <w:style w:type="character" w:customStyle="1" w:styleId="71">
    <w:name w:val="标题 3 Char"/>
    <w:basedOn w:val="59"/>
    <w:link w:val="4"/>
    <w:qFormat/>
    <w:uiPriority w:val="99"/>
    <w:rPr>
      <w:rFonts w:ascii="Times New Roman" w:hAnsi="Times New Roman" w:eastAsia="宋体" w:cs="Times New Roman"/>
      <w:b/>
      <w:bCs/>
      <w:sz w:val="32"/>
      <w:szCs w:val="32"/>
    </w:rPr>
  </w:style>
  <w:style w:type="character" w:customStyle="1" w:styleId="72">
    <w:name w:val="标题 4 Char"/>
    <w:basedOn w:val="59"/>
    <w:link w:val="5"/>
    <w:qFormat/>
    <w:uiPriority w:val="99"/>
    <w:rPr>
      <w:rFonts w:ascii="Cambria" w:hAnsi="Cambria" w:eastAsia="宋体" w:cs="Cambria"/>
      <w:b/>
      <w:bCs/>
      <w:kern w:val="0"/>
      <w:sz w:val="28"/>
      <w:szCs w:val="28"/>
    </w:rPr>
  </w:style>
  <w:style w:type="character" w:customStyle="1" w:styleId="73">
    <w:name w:val="标题 5 Char"/>
    <w:basedOn w:val="59"/>
    <w:link w:val="6"/>
    <w:qFormat/>
    <w:uiPriority w:val="99"/>
    <w:rPr>
      <w:rFonts w:ascii="Times New Roman" w:hAnsi="Times New Roman" w:eastAsia="宋体" w:cs="Times New Roman"/>
      <w:b/>
      <w:bCs/>
      <w:kern w:val="0"/>
      <w:sz w:val="28"/>
      <w:szCs w:val="28"/>
    </w:rPr>
  </w:style>
  <w:style w:type="character" w:customStyle="1" w:styleId="74">
    <w:name w:val="标题 6 Char"/>
    <w:basedOn w:val="59"/>
    <w:link w:val="7"/>
    <w:uiPriority w:val="99"/>
    <w:rPr>
      <w:rFonts w:ascii="Cambria" w:hAnsi="Cambria" w:eastAsia="宋体" w:cs="Cambria"/>
      <w:b/>
      <w:bCs/>
      <w:kern w:val="0"/>
      <w:sz w:val="24"/>
      <w:szCs w:val="24"/>
    </w:rPr>
  </w:style>
  <w:style w:type="character" w:customStyle="1" w:styleId="75">
    <w:name w:val="标题 7 Char"/>
    <w:basedOn w:val="59"/>
    <w:link w:val="8"/>
    <w:qFormat/>
    <w:uiPriority w:val="99"/>
    <w:rPr>
      <w:rFonts w:ascii="Times New Roman" w:hAnsi="Times New Roman" w:eastAsia="宋体" w:cs="Times New Roman"/>
      <w:b/>
      <w:bCs/>
      <w:kern w:val="0"/>
      <w:sz w:val="24"/>
      <w:szCs w:val="24"/>
    </w:rPr>
  </w:style>
  <w:style w:type="character" w:customStyle="1" w:styleId="76">
    <w:name w:val="标题 8 Char"/>
    <w:basedOn w:val="59"/>
    <w:link w:val="9"/>
    <w:qFormat/>
    <w:uiPriority w:val="99"/>
    <w:rPr>
      <w:rFonts w:ascii="Cambria" w:hAnsi="Cambria" w:eastAsia="宋体" w:cs="Cambria"/>
      <w:kern w:val="0"/>
      <w:sz w:val="24"/>
      <w:szCs w:val="24"/>
    </w:rPr>
  </w:style>
  <w:style w:type="character" w:customStyle="1" w:styleId="77">
    <w:name w:val="标题 9 Char"/>
    <w:basedOn w:val="59"/>
    <w:link w:val="10"/>
    <w:qFormat/>
    <w:uiPriority w:val="99"/>
    <w:rPr>
      <w:rFonts w:ascii="Cambria" w:hAnsi="Cambria" w:eastAsia="宋体" w:cs="Cambria"/>
      <w:kern w:val="0"/>
      <w:szCs w:val="21"/>
    </w:rPr>
  </w:style>
  <w:style w:type="character" w:customStyle="1" w:styleId="78">
    <w:name w:val="文档结构图 Char"/>
    <w:basedOn w:val="59"/>
    <w:link w:val="17"/>
    <w:semiHidden/>
    <w:qFormat/>
    <w:uiPriority w:val="99"/>
    <w:rPr>
      <w:rFonts w:ascii="Times New Roman" w:hAnsi="Times New Roman" w:eastAsia="宋体" w:cs="Times New Roman"/>
      <w:kern w:val="0"/>
      <w:sz w:val="2"/>
      <w:szCs w:val="2"/>
      <w:shd w:val="clear" w:color="auto" w:fill="000080"/>
    </w:rPr>
  </w:style>
  <w:style w:type="character" w:customStyle="1" w:styleId="79">
    <w:name w:val="批注文字 Char"/>
    <w:basedOn w:val="59"/>
    <w:link w:val="19"/>
    <w:semiHidden/>
    <w:qFormat/>
    <w:uiPriority w:val="99"/>
    <w:rPr>
      <w:rFonts w:ascii="Times New Roman" w:hAnsi="Times New Roman" w:eastAsia="宋体" w:cs="Times New Roman"/>
      <w:sz w:val="28"/>
      <w:szCs w:val="28"/>
    </w:rPr>
  </w:style>
  <w:style w:type="character" w:customStyle="1" w:styleId="80">
    <w:name w:val="正文文本 3 Char"/>
    <w:basedOn w:val="59"/>
    <w:link w:val="20"/>
    <w:qFormat/>
    <w:uiPriority w:val="99"/>
    <w:rPr>
      <w:rFonts w:ascii="Times New Roman" w:hAnsi="Times New Roman" w:eastAsia="宋体" w:cs="Times New Roman"/>
      <w:kern w:val="0"/>
      <w:sz w:val="16"/>
      <w:szCs w:val="16"/>
    </w:rPr>
  </w:style>
  <w:style w:type="character" w:customStyle="1" w:styleId="81">
    <w:name w:val="正文文本 Char"/>
    <w:basedOn w:val="59"/>
    <w:link w:val="22"/>
    <w:qFormat/>
    <w:uiPriority w:val="99"/>
    <w:rPr>
      <w:rFonts w:ascii="Times New Roman" w:hAnsi="Times New Roman" w:eastAsia="宋体" w:cs="Times New Roman"/>
      <w:sz w:val="28"/>
      <w:szCs w:val="28"/>
    </w:rPr>
  </w:style>
  <w:style w:type="character" w:customStyle="1" w:styleId="82">
    <w:name w:val="正文文本缩进 Char"/>
    <w:basedOn w:val="59"/>
    <w:link w:val="23"/>
    <w:qFormat/>
    <w:uiPriority w:val="99"/>
    <w:rPr>
      <w:rFonts w:ascii="Times New Roman" w:hAnsi="Times New Roman" w:eastAsia="宋体" w:cs="Times New Roman"/>
      <w:sz w:val="44"/>
      <w:szCs w:val="44"/>
    </w:rPr>
  </w:style>
  <w:style w:type="character" w:customStyle="1" w:styleId="83">
    <w:name w:val="纯文本 Char"/>
    <w:basedOn w:val="59"/>
    <w:link w:val="30"/>
    <w:qFormat/>
    <w:uiPriority w:val="99"/>
    <w:rPr>
      <w:rFonts w:ascii="宋体" w:hAnsi="Courier New" w:eastAsia="宋体" w:cs="宋体"/>
      <w:kern w:val="0"/>
      <w:szCs w:val="21"/>
    </w:rPr>
  </w:style>
  <w:style w:type="character" w:customStyle="1" w:styleId="84">
    <w:name w:val="日期 Char"/>
    <w:basedOn w:val="59"/>
    <w:link w:val="32"/>
    <w:qFormat/>
    <w:uiPriority w:val="99"/>
    <w:rPr>
      <w:rFonts w:ascii="Times New Roman" w:hAnsi="Times New Roman" w:eastAsia="宋体" w:cs="Times New Roman"/>
      <w:sz w:val="28"/>
      <w:szCs w:val="28"/>
    </w:rPr>
  </w:style>
  <w:style w:type="character" w:customStyle="1" w:styleId="85">
    <w:name w:val="正文文本缩进 2 Char"/>
    <w:basedOn w:val="59"/>
    <w:link w:val="33"/>
    <w:qFormat/>
    <w:uiPriority w:val="99"/>
    <w:rPr>
      <w:rFonts w:ascii="Times New Roman" w:hAnsi="Times New Roman" w:eastAsia="宋体" w:cs="Times New Roman"/>
      <w:sz w:val="28"/>
      <w:szCs w:val="28"/>
    </w:rPr>
  </w:style>
  <w:style w:type="character" w:customStyle="1" w:styleId="86">
    <w:name w:val="批注框文本 Char"/>
    <w:basedOn w:val="59"/>
    <w:link w:val="34"/>
    <w:qFormat/>
    <w:uiPriority w:val="0"/>
    <w:rPr>
      <w:rFonts w:ascii="Times New Roman" w:hAnsi="Times New Roman" w:eastAsia="宋体" w:cs="Times New Roman"/>
      <w:kern w:val="0"/>
      <w:szCs w:val="21"/>
    </w:rPr>
  </w:style>
  <w:style w:type="character" w:customStyle="1" w:styleId="87">
    <w:name w:val="脚注文本 Char"/>
    <w:basedOn w:val="59"/>
    <w:link w:val="40"/>
    <w:semiHidden/>
    <w:qFormat/>
    <w:uiPriority w:val="99"/>
    <w:rPr>
      <w:rFonts w:ascii="Times New Roman" w:hAnsi="Times New Roman" w:eastAsia="宋体" w:cs="Times New Roman"/>
      <w:sz w:val="18"/>
      <w:szCs w:val="18"/>
    </w:rPr>
  </w:style>
  <w:style w:type="character" w:customStyle="1" w:styleId="88">
    <w:name w:val="正文文本缩进 3 Char"/>
    <w:basedOn w:val="59"/>
    <w:link w:val="43"/>
    <w:qFormat/>
    <w:uiPriority w:val="99"/>
    <w:rPr>
      <w:rFonts w:ascii="Times New Roman" w:hAnsi="Times New Roman" w:eastAsia="宋体" w:cs="Times New Roman"/>
      <w:kern w:val="0"/>
      <w:sz w:val="16"/>
      <w:szCs w:val="16"/>
    </w:rPr>
  </w:style>
  <w:style w:type="character" w:customStyle="1" w:styleId="89">
    <w:name w:val="正文文本 2 Char"/>
    <w:basedOn w:val="59"/>
    <w:link w:val="47"/>
    <w:qFormat/>
    <w:uiPriority w:val="99"/>
    <w:rPr>
      <w:rFonts w:ascii="Times New Roman" w:hAnsi="Times New Roman" w:eastAsia="宋体" w:cs="Times New Roman"/>
      <w:kern w:val="0"/>
      <w:sz w:val="20"/>
      <w:szCs w:val="20"/>
    </w:rPr>
  </w:style>
  <w:style w:type="character" w:customStyle="1" w:styleId="90">
    <w:name w:val="标题 Char"/>
    <w:basedOn w:val="59"/>
    <w:link w:val="53"/>
    <w:qFormat/>
    <w:uiPriority w:val="99"/>
    <w:rPr>
      <w:rFonts w:ascii="Cambria" w:hAnsi="Cambria" w:eastAsia="宋体" w:cs="Cambria"/>
      <w:b/>
      <w:bCs/>
      <w:kern w:val="0"/>
      <w:sz w:val="32"/>
      <w:szCs w:val="32"/>
    </w:rPr>
  </w:style>
  <w:style w:type="character" w:customStyle="1" w:styleId="91">
    <w:name w:val="批注主题 Char"/>
    <w:basedOn w:val="79"/>
    <w:link w:val="54"/>
    <w:semiHidden/>
    <w:qFormat/>
    <w:uiPriority w:val="99"/>
    <w:rPr>
      <w:rFonts w:ascii="Times New Roman" w:hAnsi="Times New Roman" w:eastAsia="宋体" w:cs="Times New Roman"/>
      <w:sz w:val="28"/>
      <w:szCs w:val="28"/>
    </w:rPr>
  </w:style>
  <w:style w:type="character" w:customStyle="1" w:styleId="92">
    <w:name w:val="正文首行缩进 Char"/>
    <w:basedOn w:val="81"/>
    <w:link w:val="55"/>
    <w:qFormat/>
    <w:uiPriority w:val="99"/>
    <w:rPr>
      <w:rFonts w:ascii="Times New Roman" w:hAnsi="Times New Roman" w:eastAsia="宋体" w:cs="Times New Roman"/>
      <w:kern w:val="0"/>
      <w:sz w:val="20"/>
      <w:szCs w:val="20"/>
    </w:rPr>
  </w:style>
  <w:style w:type="character" w:customStyle="1" w:styleId="93">
    <w:name w:val="正文首行缩进 2 Char"/>
    <w:basedOn w:val="82"/>
    <w:link w:val="56"/>
    <w:qFormat/>
    <w:uiPriority w:val="99"/>
    <w:rPr>
      <w:rFonts w:ascii="Times New Roman" w:hAnsi="Times New Roman" w:eastAsia="宋体" w:cs="Times New Roman"/>
      <w:sz w:val="44"/>
      <w:szCs w:val="44"/>
    </w:rPr>
  </w:style>
  <w:style w:type="character" w:customStyle="1" w:styleId="94">
    <w:name w:val="Char Char3"/>
    <w:uiPriority w:val="99"/>
    <w:rPr>
      <w:rFonts w:eastAsia="宋体"/>
      <w:kern w:val="2"/>
      <w:sz w:val="18"/>
      <w:szCs w:val="18"/>
      <w:lang w:val="en-US" w:eastAsia="zh-CN"/>
    </w:rPr>
  </w:style>
  <w:style w:type="character" w:customStyle="1" w:styleId="95">
    <w:name w:val="top-det1"/>
    <w:qFormat/>
    <w:uiPriority w:val="99"/>
    <w:rPr>
      <w:b/>
      <w:bCs/>
      <w:color w:val="000000"/>
    </w:rPr>
  </w:style>
  <w:style w:type="character" w:customStyle="1" w:styleId="96">
    <w:name w:val="font51"/>
    <w:uiPriority w:val="99"/>
    <w:rPr>
      <w:rFonts w:ascii="宋体" w:hAnsi="宋体" w:eastAsia="宋体" w:cs="宋体"/>
      <w:color w:val="000000"/>
      <w:sz w:val="32"/>
      <w:szCs w:val="32"/>
      <w:u w:val="none"/>
    </w:rPr>
  </w:style>
  <w:style w:type="character" w:customStyle="1" w:styleId="97">
    <w:name w:val="文字 Char Char"/>
    <w:link w:val="98"/>
    <w:locked/>
    <w:uiPriority w:val="99"/>
    <w:rPr>
      <w:rFonts w:ascii="宋体" w:cs="宋体"/>
      <w:sz w:val="28"/>
      <w:szCs w:val="28"/>
    </w:rPr>
  </w:style>
  <w:style w:type="paragraph" w:customStyle="1" w:styleId="98">
    <w:name w:val="文字"/>
    <w:basedOn w:val="1"/>
    <w:link w:val="97"/>
    <w:uiPriority w:val="99"/>
    <w:pPr>
      <w:tabs>
        <w:tab w:val="left" w:pos="8520"/>
      </w:tabs>
      <w:spacing w:line="312" w:lineRule="auto"/>
      <w:ind w:right="-210" w:firstLine="556"/>
    </w:pPr>
    <w:rPr>
      <w:rFonts w:ascii="宋体" w:cs="宋体" w:hAnsiTheme="minorHAnsi" w:eastAsiaTheme="minorEastAsia"/>
    </w:rPr>
  </w:style>
  <w:style w:type="character" w:customStyle="1" w:styleId="99">
    <w:name w:val="正文 + 三号 Char"/>
    <w:qFormat/>
    <w:uiPriority w:val="99"/>
    <w:rPr>
      <w:rFonts w:eastAsia="宋体"/>
      <w:kern w:val="2"/>
      <w:sz w:val="21"/>
      <w:szCs w:val="21"/>
      <w:lang w:val="en-US" w:eastAsia="zh-CN"/>
    </w:rPr>
  </w:style>
  <w:style w:type="character" w:customStyle="1" w:styleId="100">
    <w:name w:val="样式 宋体"/>
    <w:qFormat/>
    <w:uiPriority w:val="99"/>
    <w:rPr>
      <w:rFonts w:ascii="宋体" w:hAnsi="宋体" w:eastAsia="宋体" w:cs="宋体"/>
      <w:sz w:val="28"/>
      <w:szCs w:val="28"/>
    </w:rPr>
  </w:style>
  <w:style w:type="character" w:customStyle="1" w:styleId="101">
    <w:name w:val="Char Char4"/>
    <w:qFormat/>
    <w:uiPriority w:val="99"/>
    <w:rPr>
      <w:rFonts w:eastAsia="宋体"/>
      <w:b/>
      <w:bCs/>
      <w:kern w:val="2"/>
      <w:sz w:val="21"/>
      <w:szCs w:val="21"/>
      <w:lang w:val="en-US" w:eastAsia="zh-CN"/>
    </w:rPr>
  </w:style>
  <w:style w:type="character" w:customStyle="1" w:styleId="102">
    <w:name w:val="apple-converted-space"/>
    <w:qFormat/>
    <w:uiPriority w:val="99"/>
  </w:style>
  <w:style w:type="character" w:customStyle="1" w:styleId="103">
    <w:name w:val="Table Heading Char Char"/>
    <w:qFormat/>
    <w:uiPriority w:val="99"/>
    <w:rPr>
      <w:rFonts w:ascii="Arial" w:hAnsi="Arial" w:eastAsia="黑体" w:cs="Arial"/>
      <w:kern w:val="2"/>
      <w:sz w:val="18"/>
      <w:szCs w:val="18"/>
      <w:lang w:val="en-US" w:eastAsia="zh-CN"/>
    </w:rPr>
  </w:style>
  <w:style w:type="character" w:customStyle="1" w:styleId="104">
    <w:name w:val="未命名11"/>
    <w:uiPriority w:val="99"/>
    <w:rPr>
      <w:color w:val="auto"/>
      <w:sz w:val="24"/>
      <w:szCs w:val="24"/>
    </w:rPr>
  </w:style>
  <w:style w:type="character" w:customStyle="1" w:styleId="105">
    <w:name w:val="font31"/>
    <w:qFormat/>
    <w:uiPriority w:val="99"/>
    <w:rPr>
      <w:rFonts w:ascii="Times New Roman" w:hAnsi="Times New Roman" w:cs="Times New Roman"/>
      <w:color w:val="000000"/>
      <w:sz w:val="36"/>
      <w:szCs w:val="36"/>
      <w:u w:val="none"/>
    </w:rPr>
  </w:style>
  <w:style w:type="character" w:customStyle="1" w:styleId="106">
    <w:name w:val="font61"/>
    <w:qFormat/>
    <w:uiPriority w:val="99"/>
    <w:rPr>
      <w:rFonts w:ascii="宋体" w:hAnsi="宋体" w:eastAsia="宋体" w:cs="宋体"/>
      <w:color w:val="000000"/>
      <w:sz w:val="30"/>
      <w:szCs w:val="30"/>
      <w:u w:val="none"/>
    </w:rPr>
  </w:style>
  <w:style w:type="character" w:customStyle="1" w:styleId="107">
    <w:name w:val="crowed11"/>
    <w:qFormat/>
    <w:uiPriority w:val="99"/>
    <w:rPr>
      <w:sz w:val="24"/>
      <w:szCs w:val="24"/>
    </w:rPr>
  </w:style>
  <w:style w:type="character" w:customStyle="1" w:styleId="108">
    <w:name w:val="content-white1"/>
    <w:uiPriority w:val="99"/>
    <w:rPr>
      <w:color w:val="auto"/>
      <w:sz w:val="18"/>
      <w:szCs w:val="18"/>
      <w:u w:val="none"/>
    </w:rPr>
  </w:style>
  <w:style w:type="character" w:customStyle="1" w:styleId="109">
    <w:name w:val="title_emph1"/>
    <w:uiPriority w:val="99"/>
    <w:rPr>
      <w:rFonts w:ascii="Arial" w:hAnsi="Arial" w:cs="Arial"/>
      <w:b/>
      <w:bCs/>
      <w:sz w:val="20"/>
      <w:szCs w:val="20"/>
    </w:rPr>
  </w:style>
  <w:style w:type="character" w:customStyle="1" w:styleId="110">
    <w:name w:val="Table Text Char1 Char Char"/>
    <w:qFormat/>
    <w:uiPriority w:val="99"/>
    <w:rPr>
      <w:rFonts w:ascii="Arial" w:hAnsi="Arial" w:cs="Arial"/>
      <w:kern w:val="2"/>
      <w:sz w:val="18"/>
      <w:szCs w:val="18"/>
      <w:lang w:val="en-US" w:eastAsia="zh-CN"/>
    </w:rPr>
  </w:style>
  <w:style w:type="character" w:customStyle="1" w:styleId="111">
    <w:name w:val="Char Char Char Char Char Char Char Char Char"/>
    <w:uiPriority w:val="99"/>
    <w:rPr>
      <w:rFonts w:ascii="宋体" w:hAnsi="宋体" w:eastAsia="宋体" w:cs="宋体"/>
      <w:kern w:val="2"/>
      <w:sz w:val="24"/>
      <w:szCs w:val="24"/>
      <w:lang w:val="en-US" w:eastAsia="zh-CN"/>
    </w:rPr>
  </w:style>
  <w:style w:type="character" w:customStyle="1" w:styleId="112">
    <w:name w:val="font11"/>
    <w:qFormat/>
    <w:uiPriority w:val="99"/>
    <w:rPr>
      <w:rFonts w:ascii="宋体" w:hAnsi="宋体" w:eastAsia="宋体" w:cs="宋体"/>
      <w:color w:val="000000"/>
      <w:sz w:val="36"/>
      <w:szCs w:val="36"/>
      <w:u w:val="none"/>
    </w:rPr>
  </w:style>
  <w:style w:type="character" w:customStyle="1" w:styleId="113">
    <w:name w:val="Table Text Char Char Char Char"/>
    <w:link w:val="114"/>
    <w:qFormat/>
    <w:locked/>
    <w:uiPriority w:val="99"/>
    <w:rPr>
      <w:rFonts w:ascii="Arial" w:hAnsi="Arial" w:cs="Arial"/>
      <w:sz w:val="22"/>
    </w:rPr>
  </w:style>
  <w:style w:type="paragraph" w:customStyle="1" w:styleId="114">
    <w:name w:val="Table Text"/>
    <w:link w:val="113"/>
    <w:qFormat/>
    <w:uiPriority w:val="99"/>
    <w:pPr>
      <w:snapToGrid w:val="0"/>
      <w:spacing w:before="80" w:after="80"/>
    </w:pPr>
    <w:rPr>
      <w:rFonts w:ascii="Arial" w:hAnsi="Arial" w:cs="Arial" w:eastAsiaTheme="minorEastAsia"/>
      <w:kern w:val="2"/>
      <w:sz w:val="22"/>
      <w:szCs w:val="22"/>
      <w:lang w:val="en-US" w:eastAsia="zh-CN" w:bidi="ar-SA"/>
    </w:rPr>
  </w:style>
  <w:style w:type="character" w:customStyle="1" w:styleId="115">
    <w:name w:val="font41"/>
    <w:qFormat/>
    <w:uiPriority w:val="99"/>
    <w:rPr>
      <w:rFonts w:ascii="宋体" w:hAnsi="宋体" w:eastAsia="宋体" w:cs="宋体"/>
      <w:color w:val="000000"/>
      <w:sz w:val="36"/>
      <w:szCs w:val="36"/>
      <w:u w:val="none"/>
    </w:rPr>
  </w:style>
  <w:style w:type="character" w:customStyle="1" w:styleId="116">
    <w:name w:val="Char Char2"/>
    <w:qFormat/>
    <w:uiPriority w:val="99"/>
    <w:rPr>
      <w:rFonts w:eastAsia="宋体"/>
      <w:kern w:val="2"/>
      <w:sz w:val="18"/>
      <w:szCs w:val="18"/>
      <w:lang w:val="en-US" w:eastAsia="zh-CN"/>
    </w:rPr>
  </w:style>
  <w:style w:type="character" w:customStyle="1" w:styleId="117">
    <w:name w:val="Char Char6"/>
    <w:qFormat/>
    <w:uiPriority w:val="99"/>
    <w:rPr>
      <w:rFonts w:ascii="仿宋_GB2312" w:eastAsia="仿宋_GB2312" w:cs="仿宋_GB2312"/>
      <w:kern w:val="2"/>
      <w:sz w:val="32"/>
      <w:szCs w:val="32"/>
    </w:rPr>
  </w:style>
  <w:style w:type="character" w:customStyle="1" w:styleId="118">
    <w:name w:val="Char Char5"/>
    <w:qFormat/>
    <w:uiPriority w:val="99"/>
    <w:rPr>
      <w:rFonts w:ascii="Arial" w:hAnsi="Arial" w:eastAsia="宋体" w:cs="Arial"/>
      <w:b/>
      <w:bCs/>
      <w:smallCaps/>
      <w:kern w:val="28"/>
      <w:sz w:val="36"/>
      <w:szCs w:val="36"/>
      <w:lang w:val="en-US" w:eastAsia="en-US"/>
    </w:rPr>
  </w:style>
  <w:style w:type="character" w:customStyle="1" w:styleId="119">
    <w:name w:val="param-name1"/>
    <w:qFormat/>
    <w:uiPriority w:val="99"/>
    <w:rPr>
      <w:b/>
      <w:bCs/>
    </w:rPr>
  </w:style>
  <w:style w:type="character" w:customStyle="1" w:styleId="120">
    <w:name w:val="v151"/>
    <w:qFormat/>
    <w:uiPriority w:val="99"/>
    <w:rPr>
      <w:sz w:val="18"/>
      <w:szCs w:val="18"/>
    </w:rPr>
  </w:style>
  <w:style w:type="character" w:customStyle="1" w:styleId="121">
    <w:name w:val="H2 Char"/>
    <w:qFormat/>
    <w:uiPriority w:val="99"/>
    <w:rPr>
      <w:rFonts w:ascii="Arial" w:hAnsi="Arial" w:eastAsia="宋体" w:cs="Arial"/>
      <w:kern w:val="2"/>
      <w:sz w:val="28"/>
      <w:szCs w:val="28"/>
      <w:lang w:val="en-US" w:eastAsia="zh-CN"/>
    </w:rPr>
  </w:style>
  <w:style w:type="character" w:customStyle="1" w:styleId="122">
    <w:name w:val="小 Char"/>
    <w:qFormat/>
    <w:uiPriority w:val="99"/>
    <w:rPr>
      <w:rFonts w:ascii="宋体" w:hAnsi="Courier New" w:eastAsia="宋体" w:cs="宋体"/>
      <w:kern w:val="2"/>
      <w:sz w:val="21"/>
      <w:szCs w:val="21"/>
      <w:lang w:val="en-US" w:eastAsia="zh-CN"/>
    </w:rPr>
  </w:style>
  <w:style w:type="character" w:customStyle="1" w:styleId="123">
    <w:name w:val="Char Char11"/>
    <w:qFormat/>
    <w:uiPriority w:val="99"/>
    <w:rPr>
      <w:rFonts w:ascii="宋体" w:cs="宋体"/>
      <w:kern w:val="2"/>
      <w:sz w:val="28"/>
      <w:szCs w:val="28"/>
    </w:rPr>
  </w:style>
  <w:style w:type="character" w:customStyle="1" w:styleId="124">
    <w:name w:val="font1"/>
    <w:qFormat/>
    <w:uiPriority w:val="99"/>
    <w:rPr>
      <w:color w:val="000000"/>
      <w:sz w:val="18"/>
      <w:szCs w:val="18"/>
    </w:rPr>
  </w:style>
  <w:style w:type="character" w:customStyle="1" w:styleId="125">
    <w:name w:val="标书正文:  0.74 厘米 Char1"/>
    <w:uiPriority w:val="99"/>
    <w:rPr>
      <w:rFonts w:eastAsia="宋体"/>
      <w:kern w:val="2"/>
      <w:sz w:val="24"/>
      <w:szCs w:val="24"/>
      <w:lang w:val="en-US" w:eastAsia="zh-CN"/>
    </w:rPr>
  </w:style>
  <w:style w:type="character" w:customStyle="1" w:styleId="126">
    <w:name w:val="Char Char7"/>
    <w:qFormat/>
    <w:uiPriority w:val="99"/>
    <w:rPr>
      <w:rFonts w:ascii="宋体" w:hAnsi="宋体" w:eastAsia="宋体" w:cs="宋体"/>
      <w:kern w:val="2"/>
      <w:sz w:val="28"/>
      <w:szCs w:val="28"/>
    </w:rPr>
  </w:style>
  <w:style w:type="paragraph" w:customStyle="1" w:styleId="127">
    <w:name w:val="正文文本 21"/>
    <w:basedOn w:val="1"/>
    <w:qFormat/>
    <w:uiPriority w:val="99"/>
    <w:pPr>
      <w:adjustRightInd w:val="0"/>
      <w:spacing w:before="120" w:line="360" w:lineRule="auto"/>
      <w:ind w:firstLine="480"/>
      <w:textAlignment w:val="baseline"/>
    </w:pPr>
    <w:rPr>
      <w:sz w:val="24"/>
      <w:szCs w:val="24"/>
    </w:rPr>
  </w:style>
  <w:style w:type="paragraph" w:customStyle="1" w:styleId="128">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129">
    <w:name w:val="可研正文"/>
    <w:basedOn w:val="22"/>
    <w:uiPriority w:val="99"/>
    <w:pPr>
      <w:adjustRightInd w:val="0"/>
      <w:snapToGrid w:val="0"/>
      <w:spacing w:after="0" w:line="440" w:lineRule="exact"/>
      <w:ind w:firstLine="567"/>
    </w:pPr>
    <w:rPr>
      <w:rFonts w:ascii="仿宋_GB2312" w:eastAsia="仿宋_GB2312" w:cs="仿宋_GB2312"/>
      <w:kern w:val="0"/>
      <w:sz w:val="20"/>
      <w:szCs w:val="20"/>
    </w:rPr>
  </w:style>
  <w:style w:type="paragraph" w:customStyle="1" w:styleId="130">
    <w:name w:val="Char Char1"/>
    <w:basedOn w:val="1"/>
    <w:uiPriority w:val="99"/>
    <w:pPr>
      <w:widowControl/>
      <w:spacing w:after="160" w:line="240" w:lineRule="exact"/>
      <w:jc w:val="left"/>
    </w:pPr>
    <w:rPr>
      <w:rFonts w:ascii="Verdana" w:hAnsi="Verdana" w:cs="Verdana"/>
      <w:kern w:val="0"/>
      <w:sz w:val="20"/>
      <w:szCs w:val="20"/>
      <w:lang w:eastAsia="en-US"/>
    </w:rPr>
  </w:style>
  <w:style w:type="paragraph" w:customStyle="1" w:styleId="131">
    <w:name w:val="Pull Quote"/>
    <w:basedOn w:val="1"/>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szCs w:val="24"/>
    </w:rPr>
  </w:style>
  <w:style w:type="paragraph" w:customStyle="1" w:styleId="132">
    <w:name w:val="没有缩进（为图形使用）"/>
    <w:basedOn w:val="1"/>
    <w:uiPriority w:val="99"/>
    <w:pPr>
      <w:spacing w:before="120" w:after="120" w:line="360" w:lineRule="auto"/>
    </w:pPr>
    <w:rPr>
      <w:sz w:val="24"/>
      <w:szCs w:val="24"/>
    </w:rPr>
  </w:style>
  <w:style w:type="paragraph" w:customStyle="1" w:styleId="133">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134">
    <w:name w:val="样式1xz"/>
    <w:basedOn w:val="1"/>
    <w:qFormat/>
    <w:uiPriority w:val="99"/>
    <w:pPr>
      <w:tabs>
        <w:tab w:val="left" w:pos="1050"/>
        <w:tab w:val="right" w:leader="dot" w:pos="8296"/>
      </w:tabs>
    </w:pPr>
    <w:rPr>
      <w:caps/>
      <w:spacing w:val="20"/>
      <w:sz w:val="24"/>
      <w:szCs w:val="24"/>
    </w:rPr>
  </w:style>
  <w:style w:type="paragraph" w:customStyle="1" w:styleId="135">
    <w:name w:val="简单回函地址"/>
    <w:basedOn w:val="1"/>
    <w:qFormat/>
    <w:uiPriority w:val="99"/>
    <w:pPr>
      <w:adjustRightInd w:val="0"/>
      <w:snapToGrid w:val="0"/>
      <w:spacing w:line="360" w:lineRule="auto"/>
    </w:pPr>
    <w:rPr>
      <w:sz w:val="24"/>
      <w:szCs w:val="24"/>
    </w:rPr>
  </w:style>
  <w:style w:type="paragraph" w:customStyle="1" w:styleId="136">
    <w:name w:val="Table Description"/>
    <w:next w:val="1"/>
    <w:qFormat/>
    <w:uiPriority w:val="99"/>
    <w:pPr>
      <w:keepNext/>
      <w:snapToGrid w:val="0"/>
      <w:spacing w:before="160" w:after="80"/>
      <w:ind w:left="1134"/>
      <w:jc w:val="center"/>
    </w:pPr>
    <w:rPr>
      <w:rFonts w:ascii="Arial" w:hAnsi="Arial" w:eastAsia="黑体" w:cs="Arial"/>
      <w:kern w:val="0"/>
      <w:sz w:val="18"/>
      <w:szCs w:val="18"/>
      <w:lang w:val="en-US" w:eastAsia="zh-CN" w:bidi="ar-SA"/>
    </w:rPr>
  </w:style>
  <w:style w:type="paragraph" w:customStyle="1" w:styleId="137">
    <w:name w:val="样式 标题 1章标题Heading 0Section HeadPIM 1H1h11st levell11H1..."/>
    <w:basedOn w:val="2"/>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sz w:val="36"/>
      <w:szCs w:val="36"/>
    </w:rPr>
  </w:style>
  <w:style w:type="paragraph" w:customStyle="1" w:styleId="138">
    <w:name w:val="xl23"/>
    <w:basedOn w:val="1"/>
    <w:qFormat/>
    <w:uiPriority w:val="99"/>
    <w:pPr>
      <w:widowControl/>
      <w:spacing w:before="100" w:beforeAutospacing="1" w:after="100" w:afterAutospacing="1" w:line="360" w:lineRule="auto"/>
      <w:textAlignment w:val="top"/>
    </w:pPr>
    <w:rPr>
      <w:kern w:val="0"/>
      <w:sz w:val="24"/>
      <w:szCs w:val="24"/>
    </w:rPr>
  </w:style>
  <w:style w:type="paragraph" w:customStyle="1" w:styleId="139">
    <w:name w:val="Char Char14 Char Char"/>
    <w:basedOn w:val="1"/>
    <w:qFormat/>
    <w:uiPriority w:val="99"/>
    <w:rPr>
      <w:sz w:val="21"/>
      <w:szCs w:val="21"/>
    </w:rPr>
  </w:style>
  <w:style w:type="paragraph" w:customStyle="1" w:styleId="140">
    <w:name w:val="IN Feature"/>
    <w:next w:val="141"/>
    <w:qFormat/>
    <w:uiPriority w:val="99"/>
    <w:pPr>
      <w:keepNext/>
      <w:keepLines/>
      <w:spacing w:before="240" w:after="240"/>
      <w:outlineLvl w:val="7"/>
    </w:pPr>
    <w:rPr>
      <w:rFonts w:ascii="Arial" w:hAnsi="Arial" w:eastAsia="黑体" w:cs="Arial"/>
      <w:kern w:val="0"/>
      <w:sz w:val="21"/>
      <w:szCs w:val="21"/>
      <w:lang w:val="en-US" w:eastAsia="zh-CN" w:bidi="ar-SA"/>
    </w:rPr>
  </w:style>
  <w:style w:type="paragraph" w:customStyle="1" w:styleId="141">
    <w:name w:val="IN Step"/>
    <w:basedOn w:val="1"/>
    <w:qFormat/>
    <w:uiPriority w:val="9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142">
    <w:name w:val="正文4"/>
    <w:basedOn w:val="1"/>
    <w:qFormat/>
    <w:uiPriority w:val="99"/>
    <w:pPr>
      <w:tabs>
        <w:tab w:val="left" w:pos="1275"/>
      </w:tabs>
      <w:spacing w:before="60" w:after="60" w:line="360" w:lineRule="auto"/>
      <w:ind w:left="820" w:leftChars="400" w:hanging="705"/>
    </w:pPr>
    <w:rPr>
      <w:sz w:val="24"/>
      <w:szCs w:val="24"/>
    </w:rPr>
  </w:style>
  <w:style w:type="paragraph" w:customStyle="1" w:styleId="143">
    <w:name w:val="样式 样式 正文首行缩进 2 + 左  0 字符 + 首行缩进:  2.57 字符"/>
    <w:basedOn w:val="1"/>
    <w:next w:val="1"/>
    <w:qFormat/>
    <w:uiPriority w:val="99"/>
    <w:pPr>
      <w:adjustRightInd w:val="0"/>
      <w:snapToGrid w:val="0"/>
      <w:spacing w:after="120"/>
      <w:ind w:firstLine="540" w:firstLineChars="257"/>
    </w:pPr>
    <w:rPr>
      <w:sz w:val="21"/>
      <w:szCs w:val="21"/>
    </w:rPr>
  </w:style>
  <w:style w:type="paragraph" w:customStyle="1" w:styleId="144">
    <w:name w:val="一级条标题"/>
    <w:basedOn w:val="145"/>
    <w:next w:val="146"/>
    <w:qFormat/>
    <w:uiPriority w:val="99"/>
    <w:pPr>
      <w:spacing w:beforeLines="0" w:afterLines="0"/>
      <w:ind w:left="525"/>
      <w:outlineLvl w:val="2"/>
    </w:pPr>
    <w:rPr>
      <w:sz w:val="21"/>
      <w:szCs w:val="21"/>
    </w:rPr>
  </w:style>
  <w:style w:type="paragraph" w:customStyle="1" w:styleId="145">
    <w:name w:val="章标题"/>
    <w:next w:val="1"/>
    <w:qFormat/>
    <w:uiPriority w:val="99"/>
    <w:pPr>
      <w:spacing w:beforeLines="50" w:afterLines="50"/>
      <w:jc w:val="both"/>
      <w:outlineLvl w:val="1"/>
    </w:pPr>
    <w:rPr>
      <w:rFonts w:ascii="黑体" w:hAnsi="Times New Roman" w:eastAsia="黑体" w:cs="黑体"/>
      <w:kern w:val="0"/>
      <w:sz w:val="24"/>
      <w:szCs w:val="24"/>
      <w:lang w:val="en-US" w:eastAsia="zh-CN" w:bidi="ar-SA"/>
    </w:rPr>
  </w:style>
  <w:style w:type="paragraph" w:customStyle="1" w:styleId="146">
    <w:name w:val="段"/>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47">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48">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149">
    <w:name w:val="图片文字"/>
    <w:basedOn w:val="1"/>
    <w:qFormat/>
    <w:uiPriority w:val="99"/>
    <w:pPr>
      <w:spacing w:line="240" w:lineRule="atLeast"/>
      <w:jc w:val="center"/>
    </w:pPr>
    <w:rPr>
      <w:sz w:val="21"/>
      <w:szCs w:val="21"/>
    </w:rPr>
  </w:style>
  <w:style w:type="paragraph" w:customStyle="1" w:styleId="150">
    <w:name w:val="二级条标题"/>
    <w:basedOn w:val="144"/>
    <w:next w:val="146"/>
    <w:qFormat/>
    <w:uiPriority w:val="99"/>
    <w:pPr>
      <w:ind w:left="840"/>
      <w:outlineLvl w:val="3"/>
    </w:pPr>
  </w:style>
  <w:style w:type="paragraph" w:customStyle="1" w:styleId="151">
    <w:name w:val="项目"/>
    <w:basedOn w:val="1"/>
    <w:qFormat/>
    <w:uiPriority w:val="9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152">
    <w:name w:val="表文字"/>
    <w:qFormat/>
    <w:uiPriority w:val="99"/>
    <w:rPr>
      <w:rFonts w:ascii="宋体" w:hAnsi="Times New Roman" w:eastAsia="宋体" w:cs="宋体"/>
      <w:kern w:val="2"/>
      <w:sz w:val="20"/>
      <w:szCs w:val="20"/>
      <w:lang w:val="en-US" w:eastAsia="zh-CN" w:bidi="ar-SA"/>
    </w:rPr>
  </w:style>
  <w:style w:type="paragraph" w:customStyle="1" w:styleId="153">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154">
    <w:name w:val="Char Char Char1 Char Char Char Char Char Char Char Char Char Char Char Char Char"/>
    <w:basedOn w:val="1"/>
    <w:qFormat/>
    <w:uiPriority w:val="99"/>
    <w:pPr>
      <w:widowControl/>
      <w:spacing w:after="160" w:line="240" w:lineRule="exact"/>
      <w:jc w:val="left"/>
    </w:pPr>
    <w:rPr>
      <w:rFonts w:ascii="Verdana" w:hAnsi="Verdana" w:cs="Verdana"/>
      <w:kern w:val="0"/>
      <w:sz w:val="18"/>
      <w:szCs w:val="18"/>
      <w:lang w:eastAsia="en-US"/>
    </w:rPr>
  </w:style>
  <w:style w:type="paragraph" w:customStyle="1" w:styleId="155">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56">
    <w:name w:val="标书正文:  0.74 厘米"/>
    <w:basedOn w:val="1"/>
    <w:qFormat/>
    <w:uiPriority w:val="99"/>
    <w:pPr>
      <w:snapToGrid w:val="0"/>
      <w:spacing w:line="360" w:lineRule="auto"/>
      <w:ind w:firstLine="420"/>
    </w:pPr>
    <w:rPr>
      <w:sz w:val="24"/>
      <w:szCs w:val="24"/>
    </w:rPr>
  </w:style>
  <w:style w:type="paragraph" w:customStyle="1" w:styleId="157">
    <w:name w:val="修订1"/>
    <w:qFormat/>
    <w:uiPriority w:val="99"/>
    <w:rPr>
      <w:rFonts w:ascii="Times New Roman" w:hAnsi="Times New Roman" w:eastAsia="宋体" w:cs="Times New Roman"/>
      <w:kern w:val="2"/>
      <w:sz w:val="21"/>
      <w:szCs w:val="21"/>
      <w:lang w:val="en-US" w:eastAsia="zh-CN" w:bidi="ar-SA"/>
    </w:rPr>
  </w:style>
  <w:style w:type="paragraph" w:customStyle="1" w:styleId="158">
    <w:name w:val="表号"/>
    <w:basedOn w:val="1"/>
    <w:qFormat/>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59">
    <w:name w:val="列表项目"/>
    <w:basedOn w:val="1"/>
    <w:qFormat/>
    <w:uiPriority w:val="99"/>
    <w:pPr>
      <w:tabs>
        <w:tab w:val="left" w:pos="420"/>
      </w:tabs>
      <w:spacing w:line="288" w:lineRule="auto"/>
      <w:ind w:left="840" w:leftChars="200" w:hanging="420" w:hangingChars="200"/>
    </w:pPr>
    <w:rPr>
      <w:sz w:val="21"/>
      <w:szCs w:val="21"/>
    </w:rPr>
  </w:style>
  <w:style w:type="paragraph" w:customStyle="1" w:styleId="160">
    <w:name w:val="AA Numbering"/>
    <w:basedOn w:val="1"/>
    <w:qFormat/>
    <w:uiPriority w:val="9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161">
    <w:name w:val="样式 样式 首行缩进:  2 字符 + 首行缩进:  2 字符"/>
    <w:basedOn w:val="1"/>
    <w:qFormat/>
    <w:uiPriority w:val="99"/>
    <w:pPr>
      <w:spacing w:line="360" w:lineRule="auto"/>
      <w:ind w:firstLine="480" w:firstLineChars="200"/>
    </w:pPr>
    <w:rPr>
      <w:sz w:val="24"/>
      <w:szCs w:val="24"/>
    </w:rPr>
  </w:style>
  <w:style w:type="paragraph" w:customStyle="1" w:styleId="162">
    <w:name w:val="样式 标题 1 + 居中 段前: 6 磅 段后: 6 磅 行距: 1.5 倍行距"/>
    <w:basedOn w:val="2"/>
    <w:qFormat/>
    <w:uiPriority w:val="99"/>
    <w:pPr>
      <w:keepLines/>
      <w:adjustRightInd w:val="0"/>
      <w:spacing w:before="120" w:after="120" w:line="360" w:lineRule="auto"/>
      <w:jc w:val="center"/>
    </w:pPr>
    <w:rPr>
      <w:sz w:val="32"/>
      <w:szCs w:val="32"/>
    </w:rPr>
  </w:style>
  <w:style w:type="paragraph" w:customStyle="1" w:styleId="163">
    <w:name w:val="样式 标题 6第五层条 + 三号 段前: 0.5 行"/>
    <w:basedOn w:val="7"/>
    <w:qFormat/>
    <w:uiPriority w:val="99"/>
    <w:pPr>
      <w:widowControl/>
      <w:adjustRightInd/>
      <w:snapToGrid/>
      <w:spacing w:beforeLines="50"/>
      <w:jc w:val="left"/>
    </w:pPr>
    <w:rPr>
      <w:kern w:val="24"/>
      <w:sz w:val="28"/>
      <w:szCs w:val="28"/>
    </w:rPr>
  </w:style>
  <w:style w:type="paragraph" w:customStyle="1" w:styleId="164">
    <w:name w:val="关键词"/>
    <w:basedOn w:val="1"/>
    <w:next w:val="1"/>
    <w:qFormat/>
    <w:uiPriority w:val="99"/>
    <w:pPr>
      <w:spacing w:line="360" w:lineRule="auto"/>
    </w:pPr>
    <w:rPr>
      <w:rFonts w:eastAsia="黑体"/>
      <w:sz w:val="20"/>
      <w:szCs w:val="20"/>
    </w:rPr>
  </w:style>
  <w:style w:type="paragraph" w:customStyle="1" w:styleId="165">
    <w:name w:val="Char2 Char Char Char Char Char Char"/>
    <w:basedOn w:val="1"/>
    <w:qFormat/>
    <w:uiPriority w:val="99"/>
    <w:rPr>
      <w:rFonts w:ascii="仿宋_GB2312" w:cs="仿宋_GB2312"/>
      <w:b/>
      <w:bCs/>
      <w:sz w:val="30"/>
      <w:szCs w:val="30"/>
    </w:rPr>
  </w:style>
  <w:style w:type="paragraph" w:customStyle="1" w:styleId="166">
    <w:name w:val="Char Char Char"/>
    <w:basedOn w:val="1"/>
    <w:qFormat/>
    <w:uiPriority w:val="99"/>
    <w:rPr>
      <w:rFonts w:ascii="Tahoma" w:hAnsi="Tahoma" w:cs="Tahoma"/>
      <w:sz w:val="24"/>
      <w:szCs w:val="24"/>
    </w:rPr>
  </w:style>
  <w:style w:type="paragraph" w:customStyle="1" w:styleId="167">
    <w:name w:val="表头文本"/>
    <w:qFormat/>
    <w:uiPriority w:val="99"/>
    <w:pPr>
      <w:jc w:val="center"/>
    </w:pPr>
    <w:rPr>
      <w:rFonts w:ascii="Arial" w:hAnsi="Arial" w:eastAsia="宋体" w:cs="Arial"/>
      <w:b/>
      <w:bCs/>
      <w:kern w:val="0"/>
      <w:sz w:val="21"/>
      <w:szCs w:val="21"/>
      <w:lang w:val="en-US" w:eastAsia="zh-CN" w:bidi="ar-SA"/>
    </w:rPr>
  </w:style>
  <w:style w:type="paragraph" w:customStyle="1" w:styleId="168">
    <w:name w:val="样式1"/>
    <w:basedOn w:val="5"/>
    <w:qFormat/>
    <w:uiPriority w:val="99"/>
    <w:pPr>
      <w:tabs>
        <w:tab w:val="left" w:pos="720"/>
      </w:tabs>
      <w:spacing w:before="500" w:after="260" w:line="560" w:lineRule="atLeast"/>
      <w:ind w:left="420" w:hanging="420"/>
    </w:pPr>
  </w:style>
  <w:style w:type="paragraph" w:customStyle="1" w:styleId="169">
    <w:name w:val="Char Char Char Char Char"/>
    <w:basedOn w:val="1"/>
    <w:qFormat/>
    <w:uiPriority w:val="99"/>
    <w:pPr>
      <w:tabs>
        <w:tab w:val="left" w:pos="425"/>
      </w:tabs>
      <w:ind w:left="1620" w:hanging="360"/>
    </w:pPr>
    <w:rPr>
      <w:rFonts w:ascii="Tahoma" w:hAnsi="Tahoma" w:cs="Tahoma"/>
      <w:sz w:val="24"/>
      <w:szCs w:val="24"/>
    </w:rPr>
  </w:style>
  <w:style w:type="paragraph" w:customStyle="1" w:styleId="170">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1">
    <w:name w:val="Char Char1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72">
    <w:name w:val="_Style 240"/>
    <w:basedOn w:val="1"/>
    <w:next w:val="1"/>
    <w:qFormat/>
    <w:uiPriority w:val="99"/>
    <w:pPr>
      <w:pBdr>
        <w:top w:val="single" w:color="auto" w:sz="6" w:space="1"/>
      </w:pBdr>
      <w:jc w:val="center"/>
    </w:pPr>
    <w:rPr>
      <w:rFonts w:ascii="Arial" w:cs="Arial"/>
      <w:vanish/>
      <w:sz w:val="16"/>
      <w:szCs w:val="16"/>
    </w:rPr>
  </w:style>
  <w:style w:type="paragraph" w:customStyle="1" w:styleId="173">
    <w:name w:val="Char"/>
    <w:basedOn w:val="1"/>
    <w:qFormat/>
    <w:uiPriority w:val="99"/>
    <w:pPr>
      <w:spacing w:line="240" w:lineRule="atLeast"/>
      <w:ind w:left="420" w:firstLine="420"/>
    </w:pPr>
    <w:rPr>
      <w:kern w:val="0"/>
      <w:sz w:val="21"/>
      <w:szCs w:val="21"/>
    </w:rPr>
  </w:style>
  <w:style w:type="paragraph" w:customStyle="1" w:styleId="174">
    <w:name w:val="摘要"/>
    <w:basedOn w:val="1"/>
    <w:next w:val="3"/>
    <w:qFormat/>
    <w:uiPriority w:val="99"/>
    <w:pPr>
      <w:spacing w:line="360" w:lineRule="auto"/>
    </w:pPr>
    <w:rPr>
      <w:rFonts w:eastAsia="黑体"/>
      <w:sz w:val="20"/>
      <w:szCs w:val="20"/>
    </w:rPr>
  </w:style>
  <w:style w:type="paragraph" w:customStyle="1" w:styleId="175">
    <w:name w:val="Char1"/>
    <w:basedOn w:val="1"/>
    <w:qFormat/>
    <w:uiPriority w:val="99"/>
    <w:rPr>
      <w:sz w:val="21"/>
      <w:szCs w:val="21"/>
    </w:rPr>
  </w:style>
  <w:style w:type="paragraph" w:customStyle="1" w:styleId="176">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77">
    <w:name w:val="Style Heading 3h3Heading 3 - oldLevel 3 HeadH3level_3PIM 3se..."/>
    <w:basedOn w:val="4"/>
    <w:qFormat/>
    <w:uiPriority w:val="99"/>
    <w:pPr>
      <w:tabs>
        <w:tab w:val="left" w:pos="709"/>
        <w:tab w:val="left" w:pos="1620"/>
      </w:tabs>
      <w:ind w:left="1620" w:hanging="360"/>
    </w:pPr>
  </w:style>
  <w:style w:type="paragraph" w:customStyle="1" w:styleId="178">
    <w:name w:val="Title - Revision"/>
    <w:basedOn w:val="53"/>
    <w:qFormat/>
    <w:uiPriority w:val="99"/>
    <w:pPr>
      <w:spacing w:before="720"/>
    </w:pPr>
  </w:style>
  <w:style w:type="paragraph" w:customStyle="1" w:styleId="179">
    <w:name w:val="Char1 Char Char Char1"/>
    <w:basedOn w:val="1"/>
    <w:qFormat/>
    <w:uiPriority w:val="99"/>
    <w:rPr>
      <w:rFonts w:ascii="Tahoma" w:hAnsi="Tahoma" w:cs="Tahoma"/>
      <w:sz w:val="24"/>
      <w:szCs w:val="24"/>
    </w:rPr>
  </w:style>
  <w:style w:type="paragraph" w:customStyle="1" w:styleId="180">
    <w:name w:val="样式4"/>
    <w:basedOn w:val="5"/>
    <w:qFormat/>
    <w:uiPriority w:val="99"/>
    <w:pPr>
      <w:adjustRightInd w:val="0"/>
      <w:snapToGrid w:val="0"/>
    </w:pPr>
  </w:style>
  <w:style w:type="paragraph" w:customStyle="1" w:styleId="181">
    <w:name w:val="操作步骤"/>
    <w:basedOn w:val="1"/>
    <w:qFormat/>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182">
    <w:name w:val="Char Char Char Char"/>
    <w:basedOn w:val="1"/>
    <w:qFormat/>
    <w:uiPriority w:val="99"/>
    <w:pPr>
      <w:pageBreakBefore/>
      <w:widowControl/>
      <w:spacing w:after="160" w:line="240" w:lineRule="exact"/>
      <w:jc w:val="left"/>
    </w:pPr>
    <w:rPr>
      <w:rFonts w:ascii="Verdana" w:hAnsi="Verdana" w:cs="Verdana"/>
      <w:kern w:val="0"/>
      <w:sz w:val="20"/>
      <w:szCs w:val="20"/>
      <w:lang w:eastAsia="en-US"/>
    </w:rPr>
  </w:style>
  <w:style w:type="paragraph" w:customStyle="1" w:styleId="183">
    <w:name w:val="首行缩进 1"/>
    <w:basedOn w:val="1"/>
    <w:qFormat/>
    <w:uiPriority w:val="99"/>
    <w:pPr>
      <w:spacing w:after="120" w:line="360" w:lineRule="auto"/>
      <w:ind w:firstLine="200" w:firstLineChars="200"/>
    </w:pPr>
    <w:rPr>
      <w:sz w:val="24"/>
      <w:szCs w:val="24"/>
    </w:rPr>
  </w:style>
  <w:style w:type="paragraph" w:customStyle="1" w:styleId="184">
    <w:name w:val="Char Char Char Char Char Char Char"/>
    <w:basedOn w:val="17"/>
    <w:qFormat/>
    <w:uiPriority w:val="99"/>
    <w:rPr>
      <w:rFonts w:ascii="宋体" w:hAnsi="Tahoma" w:cs="宋体"/>
    </w:rPr>
  </w:style>
  <w:style w:type="paragraph" w:customStyle="1" w:styleId="185">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s="宋体"/>
      <w:color w:val="000000"/>
      <w:kern w:val="0"/>
      <w:sz w:val="24"/>
      <w:szCs w:val="24"/>
    </w:rPr>
  </w:style>
  <w:style w:type="paragraph" w:customStyle="1" w:styleId="186">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187">
    <w:name w:val="默认段落字体 Para Char Char Char Char Char Char Char"/>
    <w:basedOn w:val="1"/>
    <w:qFormat/>
    <w:uiPriority w:val="99"/>
    <w:rPr>
      <w:rFonts w:ascii="Tahoma" w:hAnsi="Tahoma" w:cs="Tahoma"/>
      <w:sz w:val="24"/>
      <w:szCs w:val="24"/>
    </w:rPr>
  </w:style>
  <w:style w:type="paragraph" w:customStyle="1" w:styleId="188">
    <w:name w:val="段 Char"/>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89">
    <w:name w:val="正文表格"/>
    <w:basedOn w:val="1"/>
    <w:qFormat/>
    <w:uiPriority w:val="99"/>
    <w:pPr>
      <w:adjustRightInd w:val="0"/>
      <w:spacing w:before="40" w:after="40"/>
    </w:pPr>
    <w:rPr>
      <w:sz w:val="24"/>
      <w:szCs w:val="24"/>
    </w:rPr>
  </w:style>
  <w:style w:type="paragraph" w:customStyle="1" w:styleId="190">
    <w:name w:val="标题无"/>
    <w:basedOn w:val="1"/>
    <w:qFormat/>
    <w:uiPriority w:val="99"/>
    <w:pPr>
      <w:spacing w:line="360" w:lineRule="auto"/>
    </w:pPr>
    <w:rPr>
      <w:sz w:val="24"/>
      <w:szCs w:val="24"/>
    </w:rPr>
  </w:style>
  <w:style w:type="paragraph" w:customStyle="1" w:styleId="191">
    <w:name w:val="样式2"/>
    <w:basedOn w:val="5"/>
    <w:qFormat/>
    <w:uiPriority w:val="99"/>
    <w:pPr>
      <w:tabs>
        <w:tab w:val="left" w:pos="720"/>
      </w:tabs>
      <w:spacing w:before="560" w:line="400" w:lineRule="exact"/>
      <w:ind w:left="420" w:hanging="420"/>
      <w:jc w:val="center"/>
      <w:outlineLvl w:val="0"/>
    </w:pPr>
    <w:rPr>
      <w:b w:val="0"/>
      <w:bCs w:val="0"/>
      <w:sz w:val="44"/>
      <w:szCs w:val="44"/>
    </w:rPr>
  </w:style>
  <w:style w:type="paragraph" w:customStyle="1" w:styleId="192">
    <w:name w:val="正文 + 三号"/>
    <w:basedOn w:val="1"/>
    <w:qFormat/>
    <w:uiPriority w:val="99"/>
    <w:rPr>
      <w:sz w:val="21"/>
      <w:szCs w:val="21"/>
    </w:rPr>
  </w:style>
  <w:style w:type="paragraph" w:customStyle="1" w:styleId="193">
    <w:name w:val="1"/>
    <w:basedOn w:val="1"/>
    <w:next w:val="30"/>
    <w:qFormat/>
    <w:uiPriority w:val="99"/>
    <w:rPr>
      <w:rFonts w:ascii="宋体" w:hAnsi="Courier New" w:cs="宋体"/>
      <w:sz w:val="21"/>
      <w:szCs w:val="21"/>
    </w:rPr>
  </w:style>
  <w:style w:type="paragraph" w:customStyle="1" w:styleId="194">
    <w:name w:val="标题3——2"/>
    <w:basedOn w:val="4"/>
    <w:next w:val="55"/>
    <w:qFormat/>
    <w:uiPriority w:val="99"/>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195">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6">
    <w:name w:val="Table Contents"/>
    <w:basedOn w:val="22"/>
    <w:qFormat/>
    <w:uiPriority w:val="99"/>
    <w:pPr>
      <w:suppressAutoHyphens/>
      <w:spacing w:after="0"/>
      <w:jc w:val="left"/>
    </w:pPr>
    <w:rPr>
      <w:kern w:val="0"/>
      <w:sz w:val="24"/>
      <w:szCs w:val="24"/>
    </w:rPr>
  </w:style>
  <w:style w:type="paragraph" w:customStyle="1" w:styleId="197">
    <w:name w:val="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98">
    <w:name w:val="内容标题"/>
    <w:basedOn w:val="17"/>
    <w:qFormat/>
    <w:uiPriority w:val="99"/>
    <w:rPr>
      <w:rFonts w:ascii="Tahoma" w:hAnsi="Tahoma" w:cs="Tahoma"/>
      <w:sz w:val="24"/>
      <w:szCs w:val="24"/>
    </w:rPr>
  </w:style>
  <w:style w:type="paragraph" w:customStyle="1" w:styleId="199">
    <w:name w:val="段落正文"/>
    <w:basedOn w:val="1"/>
    <w:qFormat/>
    <w:uiPriority w:val="99"/>
    <w:pPr>
      <w:spacing w:beforeLines="50" w:line="360" w:lineRule="auto"/>
      <w:ind w:firstLine="200" w:firstLineChars="200"/>
    </w:pPr>
    <w:rPr>
      <w:spacing w:val="2"/>
      <w:sz w:val="24"/>
      <w:szCs w:val="24"/>
    </w:rPr>
  </w:style>
  <w:style w:type="paragraph" w:customStyle="1" w:styleId="200">
    <w:name w:val="Char Char 字元 字元 字元 Char Char Char Char"/>
    <w:basedOn w:val="1"/>
    <w:qFormat/>
    <w:uiPriority w:val="99"/>
    <w:pPr>
      <w:adjustRightInd w:val="0"/>
      <w:spacing w:line="360" w:lineRule="auto"/>
    </w:pPr>
    <w:rPr>
      <w:kern w:val="0"/>
      <w:sz w:val="24"/>
      <w:szCs w:val="24"/>
    </w:rPr>
  </w:style>
  <w:style w:type="paragraph" w:customStyle="1" w:styleId="201">
    <w:name w:val="附录3"/>
    <w:basedOn w:val="1"/>
    <w:next w:val="1"/>
    <w:qFormat/>
    <w:uiPriority w:val="99"/>
    <w:pPr>
      <w:tabs>
        <w:tab w:val="left" w:pos="851"/>
      </w:tabs>
      <w:ind w:left="425" w:hanging="425"/>
      <w:outlineLvl w:val="2"/>
    </w:pPr>
    <w:rPr>
      <w:rFonts w:eastAsia="黑体"/>
      <w:b/>
      <w:bCs/>
      <w:sz w:val="32"/>
      <w:szCs w:val="32"/>
    </w:rPr>
  </w:style>
  <w:style w:type="paragraph" w:customStyle="1" w:styleId="202">
    <w:name w:val="样式 首行缩进:  0.74 厘米"/>
    <w:basedOn w:val="1"/>
    <w:qFormat/>
    <w:uiPriority w:val="99"/>
    <w:pPr>
      <w:spacing w:line="360" w:lineRule="auto"/>
      <w:ind w:firstLine="420"/>
    </w:pPr>
    <w:rPr>
      <w:sz w:val="24"/>
      <w:szCs w:val="24"/>
    </w:rPr>
  </w:style>
  <w:style w:type="paragraph" w:customStyle="1" w:styleId="203">
    <w:name w:val="bt"/>
    <w:basedOn w:val="1"/>
    <w:next w:val="22"/>
    <w:qFormat/>
    <w:uiPriority w:val="9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204">
    <w:name w:val="Char2"/>
    <w:basedOn w:val="1"/>
    <w:qFormat/>
    <w:uiPriority w:val="99"/>
    <w:pPr>
      <w:spacing w:line="240" w:lineRule="atLeast"/>
      <w:ind w:left="420" w:firstLine="420"/>
    </w:pPr>
    <w:rPr>
      <w:kern w:val="0"/>
      <w:sz w:val="21"/>
      <w:szCs w:val="21"/>
    </w:rPr>
  </w:style>
  <w:style w:type="paragraph" w:customStyle="1" w:styleId="205">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206">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207">
    <w:name w:val="首行缩进"/>
    <w:basedOn w:val="1"/>
    <w:qFormat/>
    <w:uiPriority w:val="99"/>
    <w:pPr>
      <w:tabs>
        <w:tab w:val="left" w:pos="540"/>
      </w:tabs>
      <w:spacing w:line="360" w:lineRule="auto"/>
      <w:ind w:left="540"/>
    </w:pPr>
    <w:rPr>
      <w:rFonts w:eastAsia="仿宋_GB2312"/>
    </w:rPr>
  </w:style>
  <w:style w:type="paragraph" w:customStyle="1" w:styleId="208">
    <w:name w:val="表格文本"/>
    <w:qFormat/>
    <w:uiPriority w:val="99"/>
    <w:pPr>
      <w:tabs>
        <w:tab w:val="decimal" w:pos="0"/>
      </w:tabs>
    </w:pPr>
    <w:rPr>
      <w:rFonts w:ascii="Arial" w:hAnsi="Arial" w:eastAsia="宋体" w:cs="Arial"/>
      <w:kern w:val="0"/>
      <w:sz w:val="21"/>
      <w:szCs w:val="21"/>
      <w:lang w:val="en-US" w:eastAsia="zh-CN" w:bidi="ar-SA"/>
    </w:rPr>
  </w:style>
  <w:style w:type="paragraph" w:customStyle="1" w:styleId="209">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10">
    <w:name w:val="标题2"/>
    <w:basedOn w:val="3"/>
    <w:qFormat/>
    <w:uiPriority w:val="99"/>
    <w:pPr>
      <w:keepNext w:val="0"/>
      <w:keepLines w:val="0"/>
      <w:adjustRightInd w:val="0"/>
      <w:snapToGrid w:val="0"/>
      <w:spacing w:before="0" w:after="0" w:line="360" w:lineRule="auto"/>
      <w:ind w:firstLine="574" w:firstLineChars="196"/>
      <w:outlineLvl w:val="9"/>
    </w:pPr>
    <w:rPr>
      <w:rFonts w:ascii="宋体" w:hAnsi="宋体" w:eastAsia="宋体" w:cs="宋体"/>
      <w:spacing w:val="6"/>
      <w:sz w:val="28"/>
      <w:szCs w:val="28"/>
      <w:u w:val="single"/>
    </w:rPr>
  </w:style>
  <w:style w:type="paragraph" w:customStyle="1" w:styleId="211">
    <w:name w:val="Char Char1 Char"/>
    <w:basedOn w:val="1"/>
    <w:qFormat/>
    <w:uiPriority w:val="99"/>
    <w:rPr>
      <w:rFonts w:ascii="Tahoma" w:hAnsi="Tahoma" w:cs="Tahoma"/>
      <w:sz w:val="24"/>
      <w:szCs w:val="24"/>
    </w:rPr>
  </w:style>
  <w:style w:type="paragraph" w:customStyle="1" w:styleId="212">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3">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214">
    <w:name w:val="content"/>
    <w:basedOn w:val="1"/>
    <w:qFormat/>
    <w:uiPriority w:val="9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5">
    <w:name w:val="正文文本缩进 21"/>
    <w:basedOn w:val="1"/>
    <w:qFormat/>
    <w:uiPriority w:val="99"/>
    <w:pPr>
      <w:adjustRightInd w:val="0"/>
      <w:spacing w:before="120"/>
      <w:ind w:firstLine="420"/>
      <w:textAlignment w:val="baseline"/>
    </w:pPr>
    <w:rPr>
      <w:sz w:val="24"/>
      <w:szCs w:val="24"/>
    </w:rPr>
  </w:style>
  <w:style w:type="paragraph" w:customStyle="1" w:styleId="216">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217">
    <w:name w:val="文本1"/>
    <w:basedOn w:val="1"/>
    <w:qFormat/>
    <w:uiPriority w:val="99"/>
    <w:pPr>
      <w:adjustRightInd w:val="0"/>
      <w:spacing w:line="312" w:lineRule="atLeast"/>
      <w:jc w:val="center"/>
      <w:textAlignment w:val="baseline"/>
    </w:pPr>
    <w:rPr>
      <w:kern w:val="0"/>
      <w:sz w:val="18"/>
      <w:szCs w:val="18"/>
    </w:rPr>
  </w:style>
  <w:style w:type="paragraph" w:customStyle="1" w:styleId="218">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219">
    <w:name w:val="Figure Description"/>
    <w:next w:val="1"/>
    <w:qFormat/>
    <w:uiPriority w:val="99"/>
    <w:pPr>
      <w:snapToGrid w:val="0"/>
      <w:spacing w:before="80" w:after="320"/>
      <w:ind w:left="1134"/>
      <w:jc w:val="center"/>
    </w:pPr>
    <w:rPr>
      <w:rFonts w:ascii="Arial" w:hAnsi="Arial" w:eastAsia="黑体" w:cs="Arial"/>
      <w:kern w:val="0"/>
      <w:sz w:val="18"/>
      <w:szCs w:val="18"/>
      <w:lang w:val="en-US" w:eastAsia="zh-CN" w:bidi="ar-SA"/>
    </w:rPr>
  </w:style>
  <w:style w:type="paragraph" w:customStyle="1" w:styleId="220">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21">
    <w:name w:val="Char Char Char Char Char Char Char Char Char Char Char Char Char Char Char Char"/>
    <w:basedOn w:val="1"/>
    <w:qFormat/>
    <w:uiPriority w:val="99"/>
    <w:pPr>
      <w:tabs>
        <w:tab w:val="left" w:pos="360"/>
      </w:tabs>
    </w:pPr>
    <w:rPr>
      <w:sz w:val="24"/>
      <w:szCs w:val="24"/>
    </w:rPr>
  </w:style>
  <w:style w:type="paragraph" w:customStyle="1" w:styleId="222">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223">
    <w:name w:val="Char Char Char Char Char Char1 Char"/>
    <w:basedOn w:val="1"/>
    <w:qFormat/>
    <w:uiPriority w:val="99"/>
    <w:pPr>
      <w:widowControl/>
      <w:spacing w:after="160" w:line="240" w:lineRule="exact"/>
      <w:jc w:val="left"/>
    </w:pPr>
    <w:rPr>
      <w:rFonts w:ascii="Verdana" w:hAnsi="Verdana" w:cs="Verdana"/>
      <w:kern w:val="0"/>
      <w:sz w:val="21"/>
      <w:szCs w:val="21"/>
      <w:lang w:eastAsia="en-US"/>
    </w:rPr>
  </w:style>
  <w:style w:type="paragraph" w:customStyle="1" w:styleId="224">
    <w:name w:val="Char1 Char Char Char"/>
    <w:basedOn w:val="1"/>
    <w:qFormat/>
    <w:uiPriority w:val="99"/>
    <w:rPr>
      <w:rFonts w:ascii="Tahoma" w:hAnsi="Tahoma" w:cs="Tahoma"/>
      <w:sz w:val="30"/>
      <w:szCs w:val="30"/>
    </w:rPr>
  </w:style>
  <w:style w:type="paragraph" w:customStyle="1" w:styleId="225">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226">
    <w:name w:val="Table Heading"/>
    <w:qFormat/>
    <w:uiPriority w:val="99"/>
    <w:pPr>
      <w:keepNext/>
      <w:snapToGrid w:val="0"/>
      <w:spacing w:before="80" w:after="80"/>
      <w:jc w:val="center"/>
    </w:pPr>
    <w:rPr>
      <w:rFonts w:ascii="Arial" w:hAnsi="Arial" w:eastAsia="黑体" w:cs="Arial"/>
      <w:kern w:val="0"/>
      <w:sz w:val="18"/>
      <w:szCs w:val="18"/>
      <w:lang w:val="en-US" w:eastAsia="zh-CN" w:bidi="ar-SA"/>
    </w:rPr>
  </w:style>
  <w:style w:type="paragraph" w:customStyle="1" w:styleId="227">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228">
    <w:name w:val="样式3"/>
    <w:basedOn w:val="2"/>
    <w:next w:val="2"/>
    <w:qFormat/>
    <w:uiPriority w:val="99"/>
    <w:pPr>
      <w:keepLines/>
      <w:adjustRightInd w:val="0"/>
      <w:spacing w:before="340" w:after="330" w:line="576" w:lineRule="auto"/>
    </w:pPr>
    <w:rPr>
      <w:rFonts w:eastAsia="黑体"/>
    </w:rPr>
  </w:style>
  <w:style w:type="paragraph" w:customStyle="1" w:styleId="229">
    <w:name w:val="1.正文"/>
    <w:basedOn w:val="1"/>
    <w:qFormat/>
    <w:uiPriority w:val="99"/>
    <w:pPr>
      <w:spacing w:line="360" w:lineRule="auto"/>
      <w:ind w:left="540" w:leftChars="225" w:firstLine="540" w:firstLineChars="225"/>
    </w:pPr>
    <w:rPr>
      <w:sz w:val="24"/>
      <w:szCs w:val="24"/>
    </w:rPr>
  </w:style>
  <w:style w:type="paragraph" w:customStyle="1" w:styleId="230">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231">
    <w:name w:val="默认段落字体 Para Char Char Char Char Char Char Char Char Char1 Char Char Char Char"/>
    <w:basedOn w:val="1"/>
    <w:qFormat/>
    <w:uiPriority w:val="99"/>
    <w:rPr>
      <w:rFonts w:ascii="Tahoma" w:hAnsi="Tahoma" w:cs="Tahoma"/>
      <w:sz w:val="24"/>
      <w:szCs w:val="24"/>
    </w:rPr>
  </w:style>
  <w:style w:type="paragraph" w:customStyle="1" w:styleId="232">
    <w:name w:val="CSS1级正文 Char"/>
    <w:basedOn w:val="22"/>
    <w:qFormat/>
    <w:uiPriority w:val="99"/>
    <w:pPr>
      <w:adjustRightInd w:val="0"/>
      <w:snapToGrid w:val="0"/>
      <w:spacing w:after="0" w:line="360" w:lineRule="auto"/>
      <w:ind w:firstLine="480"/>
    </w:pPr>
    <w:rPr>
      <w:kern w:val="0"/>
      <w:sz w:val="24"/>
      <w:szCs w:val="24"/>
    </w:rPr>
  </w:style>
  <w:style w:type="paragraph" w:customStyle="1" w:styleId="233">
    <w:name w:val="Item Step in Table"/>
    <w:qFormat/>
    <w:uiPriority w:val="99"/>
    <w:pPr>
      <w:tabs>
        <w:tab w:val="left" w:pos="397"/>
      </w:tabs>
      <w:spacing w:before="40" w:after="40"/>
      <w:jc w:val="both"/>
    </w:pPr>
    <w:rPr>
      <w:rFonts w:ascii="Arial" w:hAnsi="Arial" w:eastAsia="宋体" w:cs="Arial"/>
      <w:kern w:val="0"/>
      <w:sz w:val="18"/>
      <w:szCs w:val="18"/>
      <w:lang w:val="en-US" w:eastAsia="zh-CN" w:bidi="ar-SA"/>
    </w:rPr>
  </w:style>
  <w:style w:type="paragraph" w:customStyle="1" w:styleId="234">
    <w:name w:val="司法正文"/>
    <w:qFormat/>
    <w:uiPriority w:val="99"/>
    <w:pPr>
      <w:widowControl w:val="0"/>
      <w:ind w:firstLine="200" w:firstLineChars="200"/>
      <w:jc w:val="both"/>
    </w:pPr>
    <w:rPr>
      <w:rFonts w:ascii="Times New Roman" w:hAnsi="Times New Roman" w:eastAsia="仿宋_GB2312" w:cs="Times New Roman"/>
      <w:kern w:val="0"/>
      <w:sz w:val="32"/>
      <w:szCs w:val="32"/>
      <w:lang w:val="en-US" w:eastAsia="zh-CN" w:bidi="ar-SA"/>
    </w:rPr>
  </w:style>
  <w:style w:type="paragraph" w:customStyle="1" w:styleId="235">
    <w:name w:val="Item Step"/>
    <w:qFormat/>
    <w:uiPriority w:val="99"/>
    <w:pPr>
      <w:tabs>
        <w:tab w:val="left" w:pos="1644"/>
      </w:tabs>
      <w:ind w:left="1644" w:hanging="510"/>
      <w:outlineLvl w:val="4"/>
    </w:pPr>
    <w:rPr>
      <w:rFonts w:ascii="Arial" w:hAnsi="Arial" w:eastAsia="宋体" w:cs="Arial"/>
      <w:kern w:val="0"/>
      <w:sz w:val="21"/>
      <w:szCs w:val="21"/>
      <w:lang w:val="en-US" w:eastAsia="zh-CN" w:bidi="ar-SA"/>
    </w:rPr>
  </w:style>
  <w:style w:type="paragraph" w:customStyle="1" w:styleId="236">
    <w:name w:val="正文1"/>
    <w:basedOn w:val="1"/>
    <w:qFormat/>
    <w:uiPriority w:val="99"/>
    <w:pPr>
      <w:spacing w:line="300" w:lineRule="auto"/>
      <w:ind w:firstLine="200" w:firstLineChars="200"/>
    </w:pPr>
    <w:rPr>
      <w:sz w:val="24"/>
      <w:szCs w:val="24"/>
    </w:rPr>
  </w:style>
  <w:style w:type="paragraph" w:customStyle="1" w:styleId="237">
    <w:name w:val="样式 行距: 1.5 倍行距1"/>
    <w:basedOn w:val="1"/>
    <w:qFormat/>
    <w:uiPriority w:val="99"/>
    <w:pPr>
      <w:snapToGrid w:val="0"/>
    </w:pPr>
    <w:rPr>
      <w:sz w:val="21"/>
      <w:szCs w:val="21"/>
    </w:rPr>
  </w:style>
  <w:style w:type="paragraph" w:customStyle="1" w:styleId="238">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239">
    <w:name w:val="Item List"/>
    <w:qFormat/>
    <w:uiPriority w:val="99"/>
    <w:pPr>
      <w:tabs>
        <w:tab w:val="left" w:pos="1644"/>
      </w:tabs>
      <w:spacing w:line="300" w:lineRule="auto"/>
      <w:ind w:left="1644" w:hanging="510"/>
      <w:jc w:val="both"/>
    </w:pPr>
    <w:rPr>
      <w:rFonts w:ascii="Arial" w:hAnsi="Arial" w:eastAsia="宋体" w:cs="Arial"/>
      <w:kern w:val="0"/>
      <w:sz w:val="21"/>
      <w:szCs w:val="21"/>
      <w:lang w:val="en-US" w:eastAsia="zh-CN" w:bidi="ar-SA"/>
    </w:rPr>
  </w:style>
  <w:style w:type="paragraph" w:customStyle="1" w:styleId="240">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41">
    <w:name w:val="样式 正文缩进正文（首行缩进两字）表正文正文非缩进特点标题4段1 + 首行缩进:  2 字符"/>
    <w:basedOn w:val="15"/>
    <w:qFormat/>
    <w:uiPriority w:val="99"/>
    <w:pPr>
      <w:ind w:firstLine="480" w:firstLineChars="200"/>
    </w:pPr>
  </w:style>
  <w:style w:type="paragraph" w:customStyle="1" w:styleId="242">
    <w:name w:val="style1"/>
    <w:basedOn w:val="1"/>
    <w:qFormat/>
    <w:uiPriority w:val="99"/>
    <w:pPr>
      <w:widowControl/>
      <w:spacing w:before="100" w:beforeAutospacing="1" w:after="100" w:afterAutospacing="1"/>
      <w:jc w:val="left"/>
    </w:pPr>
    <w:rPr>
      <w:rFonts w:ascii="宋体" w:hAnsi="宋体" w:cs="宋体"/>
      <w:kern w:val="0"/>
      <w:sz w:val="21"/>
      <w:szCs w:val="21"/>
    </w:rPr>
  </w:style>
  <w:style w:type="paragraph" w:customStyle="1" w:styleId="243">
    <w:name w:val="标准正文"/>
    <w:basedOn w:val="23"/>
    <w:qFormat/>
    <w:uiPriority w:val="99"/>
    <w:pPr>
      <w:spacing w:before="60" w:after="60" w:line="360" w:lineRule="auto"/>
      <w:ind w:left="0" w:firstLine="482"/>
    </w:pPr>
    <w:rPr>
      <w:rFonts w:ascii="Arial" w:hAnsi="Arial" w:cs="Arial"/>
      <w:sz w:val="24"/>
      <w:szCs w:val="24"/>
    </w:rPr>
  </w:style>
  <w:style w:type="paragraph" w:customStyle="1" w:styleId="244">
    <w:name w:val="正文字缩2字"/>
    <w:basedOn w:val="1"/>
    <w:qFormat/>
    <w:uiPriority w:val="99"/>
    <w:pPr>
      <w:spacing w:before="60" w:after="60" w:line="360" w:lineRule="auto"/>
      <w:ind w:left="200" w:leftChars="200" w:firstLine="200" w:firstLineChars="200"/>
    </w:pPr>
    <w:rPr>
      <w:sz w:val="24"/>
      <w:szCs w:val="24"/>
    </w:rPr>
  </w:style>
  <w:style w:type="paragraph" w:customStyle="1" w:styleId="245">
    <w:name w:val="Title - Date"/>
    <w:basedOn w:val="53"/>
    <w:next w:val="1"/>
    <w:qFormat/>
    <w:uiPriority w:val="99"/>
    <w:pPr>
      <w:spacing w:before="240" w:after="720"/>
    </w:pPr>
    <w:rPr>
      <w:sz w:val="28"/>
      <w:szCs w:val="28"/>
    </w:rPr>
  </w:style>
  <w:style w:type="paragraph" w:customStyle="1" w:styleId="246">
    <w:name w:val="List Paragraph1"/>
    <w:basedOn w:val="1"/>
    <w:qFormat/>
    <w:uiPriority w:val="99"/>
    <w:pPr>
      <w:ind w:firstLine="420" w:firstLineChars="200"/>
    </w:pPr>
  </w:style>
  <w:style w:type="paragraph" w:customStyle="1" w:styleId="247">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248">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49">
    <w:name w:val="af"/>
    <w:basedOn w:val="1"/>
    <w:qFormat/>
    <w:uiPriority w:val="99"/>
    <w:pPr>
      <w:widowControl/>
      <w:spacing w:line="300" w:lineRule="atLeast"/>
      <w:jc w:val="left"/>
    </w:pPr>
    <w:rPr>
      <w:rFonts w:ascii="宋体" w:hAnsi="宋体" w:cs="宋体"/>
      <w:kern w:val="0"/>
      <w:sz w:val="18"/>
      <w:szCs w:val="18"/>
    </w:rPr>
  </w:style>
  <w:style w:type="paragraph" w:customStyle="1" w:styleId="250">
    <w:name w:val="Char Char Char Char Char Char Char1"/>
    <w:basedOn w:val="1"/>
    <w:qFormat/>
    <w:uiPriority w:val="99"/>
    <w:rPr>
      <w:rFonts w:ascii="Tahoma" w:hAnsi="Tahoma" w:cs="Tahoma"/>
      <w:sz w:val="24"/>
      <w:szCs w:val="24"/>
    </w:rPr>
  </w:style>
  <w:style w:type="paragraph" w:customStyle="1" w:styleId="251">
    <w:name w:val="_Style 239"/>
    <w:basedOn w:val="1"/>
    <w:next w:val="1"/>
    <w:qFormat/>
    <w:uiPriority w:val="99"/>
    <w:pPr>
      <w:pBdr>
        <w:bottom w:val="single" w:color="auto" w:sz="6" w:space="1"/>
      </w:pBdr>
      <w:jc w:val="center"/>
    </w:pPr>
    <w:rPr>
      <w:rFonts w:ascii="Arial" w:cs="Arial"/>
      <w:vanish/>
      <w:sz w:val="16"/>
      <w:szCs w:val="16"/>
    </w:rPr>
  </w:style>
  <w:style w:type="paragraph" w:customStyle="1" w:styleId="252">
    <w:name w:val="文本框样式1"/>
    <w:basedOn w:val="1"/>
    <w:qFormat/>
    <w:uiPriority w:val="99"/>
    <w:pPr>
      <w:adjustRightInd w:val="0"/>
      <w:snapToGrid w:val="0"/>
      <w:spacing w:before="60" w:line="180" w:lineRule="exact"/>
      <w:jc w:val="center"/>
    </w:pPr>
    <w:rPr>
      <w:sz w:val="21"/>
      <w:szCs w:val="21"/>
    </w:rPr>
  </w:style>
  <w:style w:type="paragraph" w:customStyle="1" w:styleId="253">
    <w:name w:val="样式 仿宋_GB2312 首行缩进:  2 字符"/>
    <w:basedOn w:val="1"/>
    <w:qFormat/>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54">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255">
    <w:name w:val="图例"/>
    <w:basedOn w:val="1"/>
    <w:qFormat/>
    <w:uiPriority w:val="99"/>
    <w:pPr>
      <w:spacing w:before="120" w:after="120" w:line="360" w:lineRule="auto"/>
      <w:jc w:val="center"/>
    </w:pPr>
    <w:rPr>
      <w:rFonts w:eastAsia="仿宋_GB2312"/>
      <w:b/>
      <w:bCs/>
      <w:sz w:val="24"/>
      <w:szCs w:val="24"/>
    </w:rPr>
  </w:style>
  <w:style w:type="paragraph" w:customStyle="1" w:styleId="256">
    <w:name w:val="编号正文"/>
    <w:basedOn w:val="147"/>
    <w:qFormat/>
    <w:uiPriority w:val="99"/>
    <w:pPr>
      <w:snapToGrid/>
      <w:spacing w:line="360" w:lineRule="auto"/>
      <w:ind w:left="1407" w:hanging="1047"/>
      <w:jc w:val="left"/>
    </w:pPr>
    <w:rPr>
      <w:rFonts w:eastAsia="仿宋_GB2312"/>
    </w:rPr>
  </w:style>
  <w:style w:type="paragraph" w:customStyle="1" w:styleId="257">
    <w:name w:val="文章正文"/>
    <w:basedOn w:val="1"/>
    <w:qFormat/>
    <w:uiPriority w:val="99"/>
    <w:pPr>
      <w:ind w:firstLine="560" w:firstLineChars="200"/>
    </w:pPr>
    <w:rPr>
      <w:rFonts w:ascii="仿宋_GB2312" w:hAnsi="宋体" w:eastAsia="仿宋_GB2312" w:cs="仿宋_GB2312"/>
      <w:color w:val="000000"/>
    </w:rPr>
  </w:style>
  <w:style w:type="paragraph" w:customStyle="1" w:styleId="258">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59">
    <w:name w:val="表格内文字"/>
    <w:basedOn w:val="30"/>
    <w:qFormat/>
    <w:uiPriority w:val="99"/>
    <w:pPr>
      <w:adjustRightInd w:val="0"/>
    </w:pPr>
    <w:rPr>
      <w:color w:val="000000"/>
      <w:lang w:val="en-GB"/>
    </w:rPr>
  </w:style>
  <w:style w:type="paragraph" w:customStyle="1" w:styleId="260">
    <w:name w:val="二级列表"/>
    <w:basedOn w:val="199"/>
    <w:next w:val="199"/>
    <w:qFormat/>
    <w:uiPriority w:val="99"/>
    <w:pPr>
      <w:tabs>
        <w:tab w:val="left" w:pos="2120"/>
      </w:tabs>
      <w:ind w:firstLine="0" w:firstLineChars="0"/>
    </w:pPr>
    <w:rPr>
      <w:b/>
      <w:bCs/>
    </w:rPr>
  </w:style>
  <w:style w:type="paragraph" w:customStyle="1" w:styleId="261">
    <w:name w:val="表格非标题文字"/>
    <w:link w:val="262"/>
    <w:qFormat/>
    <w:uiPriority w:val="99"/>
    <w:pPr>
      <w:snapToGrid w:val="0"/>
      <w:spacing w:before="80" w:after="40"/>
    </w:pPr>
    <w:rPr>
      <w:rFonts w:ascii="Futura Bk" w:hAnsi="Futura Bk" w:eastAsia="宋体" w:cs="Futura Bk"/>
      <w:kern w:val="0"/>
      <w:sz w:val="18"/>
      <w:szCs w:val="18"/>
      <w:lang w:val="en-US" w:eastAsia="zh-CN" w:bidi="ar-SA"/>
    </w:rPr>
  </w:style>
  <w:style w:type="character" w:customStyle="1" w:styleId="262">
    <w:name w:val="表格非标题文字 Char"/>
    <w:link w:val="261"/>
    <w:qFormat/>
    <w:locked/>
    <w:uiPriority w:val="99"/>
    <w:rPr>
      <w:rFonts w:ascii="Futura Bk" w:hAnsi="Futura Bk" w:eastAsia="宋体" w:cs="Futura Bk"/>
      <w:kern w:val="0"/>
      <w:sz w:val="18"/>
      <w:szCs w:val="18"/>
    </w:rPr>
  </w:style>
  <w:style w:type="paragraph" w:customStyle="1" w:styleId="263">
    <w:name w:val="修订2"/>
    <w:hidden/>
    <w:semiHidden/>
    <w:qFormat/>
    <w:uiPriority w:val="99"/>
    <w:rPr>
      <w:rFonts w:ascii="Times New Roman" w:hAnsi="Times New Roman" w:eastAsia="宋体" w:cs="Times New Roman"/>
      <w:kern w:val="2"/>
      <w:sz w:val="28"/>
      <w:szCs w:val="28"/>
      <w:lang w:val="en-US" w:eastAsia="zh-CN" w:bidi="ar-SA"/>
    </w:rPr>
  </w:style>
  <w:style w:type="paragraph" w:styleId="264">
    <w:name w:val="List Paragraph"/>
    <w:basedOn w:val="1"/>
    <w:qFormat/>
    <w:uiPriority w:val="99"/>
    <w:pPr>
      <w:ind w:firstLine="420" w:firstLineChars="200"/>
    </w:pPr>
  </w:style>
  <w:style w:type="paragraph" w:customStyle="1" w:styleId="265">
    <w:name w:val="样式 标题 3 + (中文) 黑体 小四 非加粗 段前: 7.8 磅 段后: 0 磅 行距: 固定值 20 磅"/>
    <w:basedOn w:val="4"/>
    <w:next w:val="181"/>
    <w:qFormat/>
    <w:uiPriority w:val="99"/>
    <w:pPr>
      <w:spacing w:before="0" w:after="0" w:line="400" w:lineRule="exact"/>
    </w:pPr>
    <w:rPr>
      <w:rFonts w:eastAsia="黑体"/>
      <w:b w:val="0"/>
      <w:bCs w:val="0"/>
      <w:sz w:val="24"/>
      <w:szCs w:val="24"/>
    </w:rPr>
  </w:style>
  <w:style w:type="character" w:styleId="266">
    <w:name w:val="Placeholder Text"/>
    <w:qFormat/>
    <w:uiPriority w:val="99"/>
    <w:rPr>
      <w:color w:val="808080"/>
    </w:rPr>
  </w:style>
  <w:style w:type="paragraph" w:customStyle="1" w:styleId="267">
    <w:name w:val="Char Char20"/>
    <w:basedOn w:val="1"/>
    <w:qFormat/>
    <w:uiPriority w:val="99"/>
    <w:rPr>
      <w:sz w:val="21"/>
      <w:szCs w:val="24"/>
    </w:rPr>
  </w:style>
  <w:style w:type="character" w:customStyle="1" w:styleId="268">
    <w:name w:val="纯文本 字符"/>
    <w:qFormat/>
    <w:uiPriority w:val="99"/>
    <w:rPr>
      <w:rFonts w:ascii="宋体" w:hAnsi="Courier New" w:eastAsia="方正仿宋_GBK"/>
      <w:sz w:val="21"/>
    </w:rPr>
  </w:style>
  <w:style w:type="character" w:customStyle="1" w:styleId="269">
    <w:name w:val="页脚 字符"/>
    <w:qFormat/>
    <w:uiPriority w:val="99"/>
    <w:rPr>
      <w:rFonts w:eastAsia="方正仿宋_GBK"/>
      <w:kern w:val="2"/>
      <w:sz w:val="18"/>
      <w:szCs w:val="18"/>
    </w:rPr>
  </w:style>
  <w:style w:type="character" w:customStyle="1" w:styleId="270">
    <w:name w:val="页眉 字符"/>
    <w:qFormat/>
    <w:uiPriority w:val="0"/>
    <w:rPr>
      <w:rFonts w:eastAsia="方正仿宋_GBK"/>
      <w:kern w:val="2"/>
      <w:sz w:val="18"/>
      <w:szCs w:val="18"/>
    </w:rPr>
  </w:style>
  <w:style w:type="character" w:customStyle="1" w:styleId="271">
    <w:name w:val="批注框文本 字符"/>
    <w:qFormat/>
    <w:uiPriority w:val="0"/>
    <w:rPr>
      <w:rFonts w:eastAsia="方正仿宋_GBK"/>
      <w:kern w:val="2"/>
      <w:sz w:val="18"/>
      <w:szCs w:val="18"/>
    </w:rPr>
  </w:style>
  <w:style w:type="paragraph" w:customStyle="1" w:styleId="27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74">
    <w:name w:val="xl66"/>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280">
    <w:name w:val="xl6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8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8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2"/>
    <w:basedOn w:val="1"/>
    <w:qFormat/>
    <w:uiPriority w:val="0"/>
    <w:pPr>
      <w:widowControl/>
      <w:spacing w:before="100" w:beforeAutospacing="1" w:after="100" w:afterAutospacing="1"/>
      <w:jc w:val="left"/>
      <w:textAlignment w:val="bottom"/>
    </w:pPr>
    <w:rPr>
      <w:rFonts w:ascii="宋体" w:hAnsi="宋体" w:cs="宋体"/>
      <w:color w:val="00B050"/>
      <w:kern w:val="0"/>
      <w:sz w:val="24"/>
      <w:szCs w:val="24"/>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9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5">
    <w:name w:val="xl79"/>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9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1763</Words>
  <Characters>10052</Characters>
  <Lines>83</Lines>
  <Paragraphs>23</Paragraphs>
  <TotalTime>1</TotalTime>
  <ScaleCrop>false</ScaleCrop>
  <LinksUpToDate>false</LinksUpToDate>
  <CharactersWithSpaces>11792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2021-06-24T06:51:00Z</dcterms:created>
  <dc:creator>微软用户</dc:creator>
  <cp:lastModifiedBy>火箭筒</cp:lastModifiedBy>
  <dcterms:modified xsi:type="dcterms:W3CDTF">2021-06-24T09:21:23Z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DE6EBC625622402F956F1907FD28A093</vt:lpwstr>
  </property>
</Properties>
</file>